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09D17273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5590C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16C1A007" w14:textId="145C6B68" w:rsidR="00E6516D" w:rsidRPr="00E6516D" w:rsidRDefault="00E6516D" w:rsidP="00E6516D">
      <w:pPr>
        <w:ind w:left="6372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2D95C1FF" w14:textId="19DB2F50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 w:eastAsia="zh-CN"/>
        </w:rPr>
      </w:pPr>
      <w:bookmarkStart w:id="0" w:name="_GoBack"/>
      <w:bookmarkEnd w:id="0"/>
    </w:p>
    <w:p w14:paraId="08B2E0EA" w14:textId="77777777" w:rsidR="00177358" w:rsidRPr="00A23785" w:rsidRDefault="00177358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51DA3B39" w:rsidR="001F043B" w:rsidRDefault="0015590C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Запорізького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00B6B190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bookmarkStart w:id="1" w:name="_Hlk227772857"/>
      <w:r w:rsidR="0015590C" w:rsidRPr="0015590C">
        <w:rPr>
          <w:rFonts w:ascii="Times New Roman" w:hAnsi="Times New Roman"/>
          <w:sz w:val="28"/>
          <w:szCs w:val="28"/>
          <w:lang w:val="uk-UA"/>
        </w:rPr>
        <w:t>33243474</w:t>
      </w:r>
      <w:bookmarkEnd w:id="1"/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0AD2A1A6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2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1773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2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75FD5EE0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>Запорізького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15590C" w:rsidRPr="0015590C">
        <w:rPr>
          <w:rFonts w:ascii="Times New Roman" w:hAnsi="Times New Roman"/>
          <w:sz w:val="28"/>
          <w:szCs w:val="28"/>
          <w:lang w:val="uk-UA"/>
        </w:rPr>
        <w:t>33243474</w:t>
      </w:r>
      <w:r w:rsidR="0015590C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4A1C9D6B" w14:textId="77777777" w:rsidR="0015590C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>Запорізький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постолівської міської ради Криворізького району Дніпропетровської області на 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>Запорізьку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гімназію</w:t>
      </w:r>
      <w:r w:rsidRP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FD41FE2" w14:textId="4D0EC15B" w:rsidR="001F043B" w:rsidRDefault="001F043B" w:rsidP="0015590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 xml:space="preserve"> </w:t>
      </w:r>
    </w:p>
    <w:p w14:paraId="27EBD453" w14:textId="77777777" w:rsidR="00606553" w:rsidRDefault="00606553" w:rsidP="006065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76852" w14:textId="7F326A35" w:rsidR="001F043B" w:rsidRDefault="001F043B" w:rsidP="00187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8297A57" w14:textId="77777777" w:rsidR="001870BD" w:rsidRPr="00183B2B" w:rsidRDefault="001870BD" w:rsidP="001870B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Запорізького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15590C">
        <w:rPr>
          <w:rFonts w:ascii="Times New Roman" w:hAnsi="Times New Roman"/>
          <w:sz w:val="28"/>
          <w:szCs w:val="28"/>
          <w:lang w:val="uk-UA"/>
        </w:rPr>
        <w:t>33243474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2A4735D2" w14:textId="77777777" w:rsidR="001870BD" w:rsidRPr="00F26505" w:rsidRDefault="001870BD" w:rsidP="001870BD"/>
    <w:p w14:paraId="08E88771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5BA0BED5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40C5E7D7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035C039E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7C037613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2BD5A127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0BD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передбачається зміна типу Запорізького ліцею на гімназію, що забезпечуватиме здобуття початкової та базової середньої освіти, з метою приведення його діяльності у відповідність до вимог законодавства України та забезпечення подальшого ефективного функціонування закладу освіти.</w:t>
      </w:r>
    </w:p>
    <w:p w14:paraId="3D941E86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63CDD9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прийняття рішення</w:t>
      </w:r>
    </w:p>
    <w:p w14:paraId="6DDCEF7F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BD"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приведення типу та найменування закладу загальної середньої освіти у відповідність до вимог чинного законодавства України, а також впорядкування мережі закладів освіти громади шляхом перепрофілювання закладу без припинення юридичної особи та уніфікації нумерації гімназій.</w:t>
      </w:r>
    </w:p>
    <w:p w14:paraId="4FDCCA1B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24818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5DD4BC33" w14:textId="77777777" w:rsidR="001870BD" w:rsidRPr="00183B2B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4544D78E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7D0E330E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24C9A370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668FC332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1A3A2BF1" w14:textId="17F2A346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003EAB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реорганізацію, ліквідацію чи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затверджен</w:t>
      </w:r>
      <w:r w:rsidR="00003EAB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Апостолівської 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05D96D1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216F82F4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4DFF98DE" w14:textId="77777777" w:rsidR="001870BD" w:rsidRPr="00183B2B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619856C9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464A91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A76595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F0D4DA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79229339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3E76DE6E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3FEB03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органів</w:t>
      </w:r>
      <w:proofErr w:type="spellEnd"/>
    </w:p>
    <w:p w14:paraId="3C27D61D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5F4DF278" w14:textId="77777777" w:rsidR="001870BD" w:rsidRPr="00183B2B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4C5BE0ED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D0BD2F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11F6B328" w14:textId="77777777" w:rsidR="001870BD" w:rsidRPr="00DF6FD6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обговоренню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ч. 2 ст. 32 Закону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» не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як за один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43BB68" w14:textId="77777777" w:rsidR="001870BD" w:rsidRPr="00DF6FD6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794F44" w14:textId="77777777" w:rsidR="001870BD" w:rsidRPr="001870BD" w:rsidRDefault="001870BD" w:rsidP="001870B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14:paraId="25E285F3" w14:textId="77777777" w:rsidR="001870BD" w:rsidRPr="001870BD" w:rsidRDefault="001870BD" w:rsidP="001870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мережею та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0BD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1870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396F20" w14:textId="77777777" w:rsid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7C691EA3" w14:textId="77777777" w:rsidR="001870BD" w:rsidRDefault="001870BD" w:rsidP="001870BD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67C94D1F" w14:textId="77777777" w:rsidR="001870BD" w:rsidRPr="00AD142D" w:rsidRDefault="001870BD" w:rsidP="001870B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                                                                       Лідія </w:t>
      </w:r>
      <w:r>
        <w:rPr>
          <w:rFonts w:ascii="Times New Roman" w:hAnsi="Times New Roman" w:cs="Times New Roman"/>
          <w:sz w:val="28"/>
          <w:lang w:val="uk-UA"/>
        </w:rPr>
        <w:lastRenderedPageBreak/>
        <w:t>КОЛЄСНІК</w:t>
      </w:r>
    </w:p>
    <w:p w14:paraId="4C2164EB" w14:textId="77777777" w:rsidR="001870BD" w:rsidRDefault="001870BD" w:rsidP="00187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65E9E329" w14:textId="77777777" w:rsidR="001F043B" w:rsidRDefault="001F043B" w:rsidP="00D756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043B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03EAB"/>
    <w:rsid w:val="00010A7C"/>
    <w:rsid w:val="00010BD7"/>
    <w:rsid w:val="00073FE3"/>
    <w:rsid w:val="000D4214"/>
    <w:rsid w:val="000E3FDE"/>
    <w:rsid w:val="000F7154"/>
    <w:rsid w:val="00127C8D"/>
    <w:rsid w:val="0015590C"/>
    <w:rsid w:val="00177358"/>
    <w:rsid w:val="001870BD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719B"/>
    <w:rsid w:val="005E0E6E"/>
    <w:rsid w:val="00606553"/>
    <w:rsid w:val="00607C9D"/>
    <w:rsid w:val="006203C4"/>
    <w:rsid w:val="00622FFA"/>
    <w:rsid w:val="00656606"/>
    <w:rsid w:val="006B724A"/>
    <w:rsid w:val="006F5152"/>
    <w:rsid w:val="00723721"/>
    <w:rsid w:val="0076697A"/>
    <w:rsid w:val="00770A66"/>
    <w:rsid w:val="00785851"/>
    <w:rsid w:val="007A0EEB"/>
    <w:rsid w:val="00822E6E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7EB3"/>
    <w:rsid w:val="00AE5297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6516D"/>
    <w:rsid w:val="00E7645D"/>
    <w:rsid w:val="00EA68BB"/>
    <w:rsid w:val="00F01059"/>
    <w:rsid w:val="00F0408D"/>
    <w:rsid w:val="00F10420"/>
    <w:rsid w:val="00F14274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E6516D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E6516D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E6516D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E6516D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4</cp:revision>
  <cp:lastPrinted>2026-04-23T09:34:00Z</cp:lastPrinted>
  <dcterms:created xsi:type="dcterms:W3CDTF">2026-04-23T11:13:00Z</dcterms:created>
  <dcterms:modified xsi:type="dcterms:W3CDTF">2026-05-14T07:38:00Z</dcterms:modified>
</cp:coreProperties>
</file>