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8E" w:rsidRPr="009A4DBD" w:rsidRDefault="0037028E" w:rsidP="00CB1B59">
      <w:pPr>
        <w:widowControl w:val="0"/>
        <w:spacing w:after="0" w:line="240" w:lineRule="auto"/>
        <w:ind w:left="5664" w:right="57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Додаток</w:t>
      </w:r>
      <w:proofErr w:type="spellEnd"/>
      <w:r w:rsidR="00CB1B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br w:type="textWrapping" w:clear="all"/>
        <w:t xml:space="preserve">до </w:t>
      </w:r>
      <w:proofErr w:type="spell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Положення</w:t>
      </w:r>
      <w:proofErr w:type="spellEnd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028E" w:rsidRDefault="0037028E" w:rsidP="00CB1B59">
      <w:pPr>
        <w:widowControl w:val="0"/>
        <w:spacing w:after="0" w:line="240" w:lineRule="auto"/>
        <w:ind w:left="5664" w:right="57" w:firstLine="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податок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нерухом</w:t>
      </w:r>
      <w:proofErr w:type="spellEnd"/>
      <w:r w:rsidRPr="009A4D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 </w:t>
      </w:r>
      <w:r w:rsidR="00CB1B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майно</w:t>
      </w:r>
      <w:proofErr w:type="spellEnd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59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відмінне від земельної ділянки</w:t>
      </w:r>
    </w:p>
    <w:p w:rsidR="004E508E" w:rsidRPr="0080518A" w:rsidRDefault="004E508E" w:rsidP="004E508E">
      <w:pPr>
        <w:spacing w:after="0" w:line="240" w:lineRule="auto"/>
        <w:ind w:left="4956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4E508E" w:rsidRPr="009A4DBD" w:rsidRDefault="004E508E" w:rsidP="00CB1B59">
      <w:pPr>
        <w:widowControl w:val="0"/>
        <w:spacing w:after="0" w:line="240" w:lineRule="auto"/>
        <w:ind w:left="5664" w:right="57" w:firstLine="6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37028E" w:rsidRDefault="0037028E" w:rsidP="003702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028E" w:rsidRPr="009A4DBD" w:rsidRDefault="0037028E" w:rsidP="003702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4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  <w:r w:rsidRPr="009A4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:rsidR="0037028E" w:rsidRPr="009A4DBD" w:rsidRDefault="0037028E" w:rsidP="00370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 січня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81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tbl>
      <w:tblPr>
        <w:tblW w:w="5595" w:type="pct"/>
        <w:tblInd w:w="-412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135"/>
        <w:gridCol w:w="3748"/>
        <w:gridCol w:w="2267"/>
        <w:gridCol w:w="1986"/>
      </w:tblGrid>
      <w:tr w:rsidR="0037028E" w:rsidRPr="000248C0" w:rsidTr="000E0BB3">
        <w:tc>
          <w:tcPr>
            <w:tcW w:w="6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області</w:t>
            </w:r>
          </w:p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району</w:t>
            </w:r>
          </w:p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12203</w:t>
            </w:r>
          </w:p>
        </w:tc>
        <w:tc>
          <w:tcPr>
            <w:tcW w:w="178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згідно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 КОАТУУ</w:t>
            </w:r>
          </w:p>
          <w:p w:rsidR="0037028E" w:rsidRPr="000248C0" w:rsidRDefault="0037028E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Апостолівська міська рада</w:t>
            </w:r>
          </w:p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(</w:t>
            </w:r>
            <w:r w:rsidRPr="000248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ТГ)</w:t>
            </w:r>
          </w:p>
        </w:tc>
      </w:tr>
      <w:tr w:rsidR="0037028E" w:rsidRPr="000248C0" w:rsidTr="000E0BB3">
        <w:tc>
          <w:tcPr>
            <w:tcW w:w="6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8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37028E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Група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платників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категорія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/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класифікація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будівель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та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споруд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Розмі</w:t>
            </w:r>
            <w:proofErr w:type="gram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р</w:t>
            </w:r>
            <w:proofErr w:type="spellEnd"/>
            <w:proofErr w:type="gram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піль-ги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(у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відсотках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)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55" w:rsidRPr="0032230A" w:rsidRDefault="00CB1B59" w:rsidP="00DF5018">
            <w:pPr>
              <w:pStyle w:val="a3"/>
              <w:spacing w:before="0" w:line="216" w:lineRule="auto"/>
              <w:ind w:firstLine="28"/>
              <w:rPr>
                <w:sz w:val="22"/>
                <w:szCs w:val="22"/>
              </w:rPr>
            </w:pPr>
            <w:r w:rsidRPr="0032230A"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  <w:t>К</w:t>
            </w:r>
            <w:r w:rsidR="00726A55" w:rsidRPr="0032230A"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  <w:t>омунальні підприємства, установи, заклади,</w:t>
            </w:r>
            <w:r w:rsidR="00467FD5" w:rsidRPr="0032230A"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  <w:t xml:space="preserve"> комунальні некомерційні підприємства</w:t>
            </w:r>
            <w:r w:rsidR="00A306DA" w:rsidRPr="0032230A"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  <w:t>/будівлі нежитлові, що не використовуються в комерційній діяльності</w:t>
            </w:r>
            <w:r w:rsidR="00DF5018" w:rsidRPr="0032230A"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  <w:t xml:space="preserve"> для </w:t>
            </w:r>
            <w:r w:rsidR="00467FD5" w:rsidRPr="0032230A"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  <w:t>отриманн</w:t>
            </w:r>
            <w:r w:rsidR="00DF5018" w:rsidRPr="0032230A"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  <w:t>я</w:t>
            </w:r>
            <w:r w:rsidR="00467FD5" w:rsidRPr="0032230A"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  <w:t xml:space="preserve"> прибутку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55" w:rsidRPr="0032230A" w:rsidRDefault="00726A55" w:rsidP="008162CC">
            <w:pPr>
              <w:pStyle w:val="a3"/>
              <w:spacing w:before="0" w:line="216" w:lineRule="auto"/>
              <w:ind w:firstLine="28"/>
              <w:jc w:val="center"/>
              <w:rPr>
                <w:rFonts w:ascii="Times New Roman" w:hAnsi="Times New Roman"/>
                <w:b/>
                <w:szCs w:val="26"/>
              </w:rPr>
            </w:pPr>
            <w:r w:rsidRPr="0032230A">
              <w:rPr>
                <w:rFonts w:ascii="Times New Roman" w:hAnsi="Times New Roman" w:cs="Times New Roman"/>
                <w:b/>
                <w:szCs w:val="26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Інваліди першої та другої групи 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Фізичні особи, які виховують трьох і більше дітей віком до 18 років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Ветерани війни та особи, на яких поширюється дія Закону України "Про статус ветеранів війни, гарантії їх соціального захисту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"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зичні </w:t>
            </w: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особи, визнані законом такими, які постраждали внаслідок Чорнобильської катастрофи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D267A4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досягли</w:t>
            </w:r>
            <w:r w:rsidRPr="00D26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п.1 ст.26 Закону України «Про загальнообов’язкове пенсійне страхування» та ст. 12 Закону України «Про пенсійне забезпечення»</w:t>
            </w:r>
            <w:r w:rsidRPr="00D267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/</w:t>
            </w:r>
            <w:r w:rsidRPr="00D267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будівлі житлові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присадибні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допоміжні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сараї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хліви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літні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кухні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підвали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погреби,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навіси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бойлерні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трансформаторні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підстанції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ромадським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об’єднанням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благодійним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організаціям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релігійним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організаціям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статути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положення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зареєстровані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встановленому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законом порядку, та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використовуються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передбаченої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такими статутами (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положеннями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будівлі нежитлові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Фізичні особи/</w:t>
            </w:r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присадибні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допоміжні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сараї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хліви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літні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кухні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підвали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погреби,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навіси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бойлерні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uk-UA"/>
              </w:rPr>
              <w:t>7</w:t>
            </w:r>
            <w:r w:rsidRPr="000248C0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uk-UA"/>
              </w:rPr>
              <w:t>5</w:t>
            </w:r>
          </w:p>
        </w:tc>
      </w:tr>
    </w:tbl>
    <w:p w:rsidR="00D973D4" w:rsidRDefault="00D973D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3CAC" w:rsidRDefault="0037028E"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21"/>
    <w:rsid w:val="0008195E"/>
    <w:rsid w:val="0032230A"/>
    <w:rsid w:val="0037028E"/>
    <w:rsid w:val="00383CAC"/>
    <w:rsid w:val="00387D75"/>
    <w:rsid w:val="00447121"/>
    <w:rsid w:val="00467FD5"/>
    <w:rsid w:val="004E508E"/>
    <w:rsid w:val="00726A55"/>
    <w:rsid w:val="007D1DEC"/>
    <w:rsid w:val="008213D5"/>
    <w:rsid w:val="00A306DA"/>
    <w:rsid w:val="00CB1B59"/>
    <w:rsid w:val="00D973D4"/>
    <w:rsid w:val="00DF04A5"/>
    <w:rsid w:val="00D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8E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726A55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8E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726A55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13</cp:revision>
  <cp:lastPrinted>2023-05-15T10:51:00Z</cp:lastPrinted>
  <dcterms:created xsi:type="dcterms:W3CDTF">2023-04-19T07:02:00Z</dcterms:created>
  <dcterms:modified xsi:type="dcterms:W3CDTF">2024-03-28T07:52:00Z</dcterms:modified>
</cp:coreProperties>
</file>