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28E" w:rsidRPr="00C8728E" w:rsidRDefault="00C8728E" w:rsidP="00C8728E">
      <w:pPr>
        <w:spacing w:after="200" w:line="253" w:lineRule="atLeast"/>
        <w:jc w:val="center"/>
        <w:rPr>
          <w:rFonts w:ascii="Calibri" w:eastAsia="Times New Roman" w:hAnsi="Calibri" w:cs="Times New Roman"/>
          <w:b/>
          <w:color w:val="000000"/>
          <w:lang w:eastAsia="uk-UA"/>
        </w:rPr>
      </w:pPr>
      <w:r w:rsidRPr="00C8728E">
        <w:rPr>
          <w:rFonts w:ascii="Calibri" w:eastAsia="Times New Roman" w:hAnsi="Calibri" w:cs="Times New Roman"/>
          <w:b/>
          <w:color w:val="000000"/>
          <w:sz w:val="28"/>
          <w:szCs w:val="28"/>
          <w:lang w:eastAsia="uk-UA"/>
        </w:rPr>
        <w:t>ПОЯСНЮВАЛЬНА</w:t>
      </w:r>
      <w:r>
        <w:rPr>
          <w:rFonts w:ascii="Calibri" w:eastAsia="Times New Roman" w:hAnsi="Calibri" w:cs="Times New Roman"/>
          <w:b/>
          <w:color w:val="000000"/>
          <w:sz w:val="28"/>
          <w:szCs w:val="28"/>
          <w:lang w:val="ru-RU" w:eastAsia="uk-UA"/>
        </w:rPr>
        <w:t xml:space="preserve"> </w:t>
      </w:r>
      <w:r w:rsidRPr="00C8728E">
        <w:rPr>
          <w:rFonts w:ascii="Calibri" w:eastAsia="Times New Roman" w:hAnsi="Calibri" w:cs="Times New Roman"/>
          <w:b/>
          <w:color w:val="000000"/>
          <w:sz w:val="28"/>
          <w:szCs w:val="28"/>
          <w:lang w:eastAsia="uk-UA"/>
        </w:rPr>
        <w:t>ЗАПИСКА</w:t>
      </w:r>
    </w:p>
    <w:p w:rsidR="00C8728E" w:rsidRPr="00C8728E" w:rsidRDefault="00C8728E" w:rsidP="00C8728E">
      <w:pPr>
        <w:spacing w:after="200" w:line="253" w:lineRule="atLeast"/>
        <w:jc w:val="center"/>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щодо розрахунків тарифів на 4-й кв. 2021 року на послуги з централізованого водопостачання та централізованого водовідведення що надаються КП «Апостоловеводоканал АМР».</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 </w:t>
      </w:r>
      <w:r>
        <w:rPr>
          <w:rFonts w:ascii="Calibri" w:eastAsia="Times New Roman" w:hAnsi="Calibri" w:cs="Times New Roman"/>
          <w:color w:val="000000"/>
          <w:sz w:val="28"/>
          <w:szCs w:val="28"/>
          <w:lang w:val="ru-RU" w:eastAsia="uk-UA"/>
        </w:rPr>
        <w:t xml:space="preserve"> </w:t>
      </w:r>
      <w:r w:rsidRPr="00C8728E">
        <w:rPr>
          <w:rFonts w:ascii="Calibri" w:eastAsia="Times New Roman" w:hAnsi="Calibri" w:cs="Times New Roman"/>
          <w:color w:val="000000"/>
          <w:sz w:val="28"/>
          <w:szCs w:val="28"/>
          <w:lang w:eastAsia="uk-UA"/>
        </w:rPr>
        <w:t>Комунальне підприємство «Апостоловеводоканал АМР» (код ЄДРПОУ 24246778) створено для забезпечення населення, установ та підприємств міста Апостолове послугами з централізованого водопостачання та водовідведення. Власником підприємства є міська рада. КП «Апостоловеводоканал АМР» діє на підставі статуту та провадить господарську діяльність з централізованого водопостачання та водовідведення на підставі ліцензії № 203 від 17.05 2016.</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Водопостачання м. Апостолове здійснюється за рахунок двох власних водоочисних споруд (ВОС) загальною потужністю 53 тис. м. куб./добу або 1934 тис. м. куб./рік із забиранням технічної води з каналу «Дніпро-Кривий Ріг». Водопровідні мережі загальною протяжністю 202 км.</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Водовідведення здійснюється за рахунок шістьох каналізаційних насосних станцій. Каналізаційні мережі загальною протяжністю 37,7 км.</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Зараз на  підприємстві діють тарифи встановлені рішенням виконавчого комітету Апостолівської міської ради № 51 від 24.04.2018 року. За цей час</w:t>
      </w:r>
      <w:r w:rsidRPr="00C8728E">
        <w:rPr>
          <w:rFonts w:ascii="Calibri" w:eastAsia="Times New Roman" w:hAnsi="Calibri" w:cs="Times New Roman"/>
          <w:color w:val="333333"/>
          <w:sz w:val="28"/>
          <w:szCs w:val="28"/>
          <w:lang w:eastAsia="uk-UA"/>
        </w:rPr>
        <w:t> відбулися зміни у законодавстві, договорах та ін., які спричиняють збільшення витрат по відношенню до врахованих у діючих тарифах на централізоване водопостачання та централізоване водовідведення.</w:t>
      </w:r>
      <w:r w:rsidRPr="00C8728E">
        <w:rPr>
          <w:rFonts w:ascii="Calibri" w:eastAsia="Times New Roman" w:hAnsi="Calibri" w:cs="Times New Roman"/>
          <w:color w:val="000000"/>
          <w:sz w:val="28"/>
          <w:szCs w:val="28"/>
          <w:lang w:eastAsia="uk-UA"/>
        </w:rPr>
        <w:t> Згідно даних офіційної</w:t>
      </w:r>
      <w:r>
        <w:rPr>
          <w:rFonts w:ascii="Calibri" w:eastAsia="Times New Roman" w:hAnsi="Calibri" w:cs="Times New Roman"/>
          <w:color w:val="000000"/>
          <w:sz w:val="28"/>
          <w:szCs w:val="28"/>
          <w:lang w:val="ru-RU" w:eastAsia="uk-UA"/>
        </w:rPr>
        <w:t xml:space="preserve"> публічної</w:t>
      </w:r>
      <w:r w:rsidRPr="00C8728E">
        <w:rPr>
          <w:rFonts w:ascii="Calibri" w:eastAsia="Times New Roman" w:hAnsi="Calibri" w:cs="Times New Roman"/>
          <w:color w:val="000000"/>
          <w:sz w:val="28"/>
          <w:szCs w:val="28"/>
          <w:lang w:eastAsia="uk-UA"/>
        </w:rPr>
        <w:t xml:space="preserve"> статистики</w:t>
      </w:r>
      <w:r>
        <w:rPr>
          <w:rFonts w:ascii="Calibri" w:eastAsia="Times New Roman" w:hAnsi="Calibri" w:cs="Times New Roman"/>
          <w:color w:val="000000"/>
          <w:sz w:val="28"/>
          <w:szCs w:val="28"/>
          <w:lang w:eastAsia="uk-UA"/>
        </w:rPr>
        <w:t>, з відкритих джерел</w:t>
      </w:r>
      <w:r w:rsidRPr="00C8728E">
        <w:rPr>
          <w:rFonts w:ascii="Calibri" w:eastAsia="Times New Roman" w:hAnsi="Calibri" w:cs="Times New Roman"/>
          <w:color w:val="000000"/>
          <w:sz w:val="28"/>
          <w:szCs w:val="28"/>
          <w:lang w:eastAsia="uk-UA"/>
        </w:rPr>
        <w:t xml:space="preserve"> (сайт </w:t>
      </w:r>
      <w:hyperlink r:id="rId6" w:history="1">
        <w:r w:rsidRPr="00C8728E">
          <w:rPr>
            <w:rFonts w:ascii="Calibri" w:eastAsia="Times New Roman" w:hAnsi="Calibri" w:cs="Times New Roman"/>
            <w:color w:val="0563C1"/>
            <w:sz w:val="28"/>
            <w:szCs w:val="28"/>
            <w:u w:val="single"/>
            <w:lang w:eastAsia="uk-UA"/>
          </w:rPr>
          <w:t>https://index.minfin.com.ua/economy/index/prodprice/</w:t>
        </w:r>
      </w:hyperlink>
      <w:r w:rsidRPr="00C8728E">
        <w:rPr>
          <w:rFonts w:ascii="Calibri" w:eastAsia="Times New Roman" w:hAnsi="Calibri" w:cs="Times New Roman"/>
          <w:color w:val="000000"/>
          <w:sz w:val="28"/>
          <w:szCs w:val="28"/>
          <w:lang w:eastAsia="uk-UA"/>
        </w:rPr>
        <w:t xml:space="preserve">) ,за період дії чинних тарифів з 01.05.2018р. по 01.07.2021р. індекс зростання цін виробників на основні товари і послуги становить 1,44. Собівартість послуг, що надаються КП «Апостоловеводоканал АМР» за цей час зросла порівняно з передбаченою чинним тарифом – у 2,11 рази по водопостачанню і у 1,69 рази по водовідведенню. Окрім того, знизилися і об’єми надання послуг проти передбачених чинним тарифом – по водопостачанню у 1,1 рази, по водовідведенню на 8 %.      </w:t>
      </w:r>
      <w:r w:rsidRPr="00C8728E">
        <w:rPr>
          <w:rFonts w:ascii="Calibri" w:eastAsia="Times New Roman" w:hAnsi="Calibri" w:cs="Times New Roman"/>
          <w:color w:val="333333"/>
          <w:sz w:val="28"/>
          <w:szCs w:val="28"/>
          <w:lang w:eastAsia="uk-UA"/>
        </w:rPr>
        <w:t>Причини збільшення витрат повної собівартості послуг з централізованого водопостачання та централізованого водовідведення наступні:</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 зросли витрати на оплату праці:</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 збільшились витрати на оплату покупної технічної води:</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 відбулося зростання вартості електричної енергії.</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lastRenderedPageBreak/>
        <w:t>- інші витрати також зросли у зв’язку з підвищенням вартості реагентів, витрат на ремонти, паливо-мастильні матеріали тощо.</w:t>
      </w:r>
    </w:p>
    <w:p w:rsidR="00C8728E" w:rsidRPr="00C8728E" w:rsidRDefault="00C8728E" w:rsidP="00C8728E">
      <w:pPr>
        <w:spacing w:after="200" w:line="253" w:lineRule="atLeast"/>
        <w:jc w:val="both"/>
        <w:rPr>
          <w:rFonts w:ascii="Calibri" w:eastAsia="Times New Roman" w:hAnsi="Calibri" w:cs="Times New Roman"/>
          <w:color w:val="333333"/>
          <w:sz w:val="28"/>
          <w:szCs w:val="28"/>
          <w:lang w:eastAsia="uk-UA"/>
        </w:rPr>
      </w:pPr>
      <w:r w:rsidRPr="00C8728E">
        <w:rPr>
          <w:rFonts w:ascii="Calibri" w:eastAsia="Times New Roman" w:hAnsi="Calibri" w:cs="Times New Roman"/>
          <w:color w:val="333333"/>
          <w:sz w:val="28"/>
          <w:szCs w:val="28"/>
          <w:lang w:eastAsia="uk-UA"/>
        </w:rPr>
        <w:t xml:space="preserve">Збільшення фонду оплати праці привело до збільшення витрат на сплату єдиного соціального внеску та відрахувань профспілковому комітету відповідно до статті 44 Закону України «Про професійні спілки, їх права та гарантії діяльності». Наразі підприємство перебуває у критичному фінансовому стані, має збитки від діяльності більше 5 млн.грн., борги з заробітної плати понад 6 млн.грн. (борг становить понад 11 місяців), борги постачальникам товарів і послуг (електроенергія, вода технічна, вода питна покупна, тощо) та з податків – понад 27 млн.грн. Підприємство неодноразово зупинялося через відключення від електропостачання, є останнє попередження про припинення постачання води з каналу «Дніпро-Кривий Ріг» за борги. </w:t>
      </w:r>
    </w:p>
    <w:p w:rsidR="00C8728E" w:rsidRPr="00C8728E" w:rsidRDefault="00C8728E" w:rsidP="00C8728E">
      <w:pPr>
        <w:spacing w:after="200" w:line="253" w:lineRule="atLeast"/>
        <w:jc w:val="both"/>
        <w:rPr>
          <w:rFonts w:ascii="Calibri" w:eastAsia="Times New Roman" w:hAnsi="Calibri" w:cs="Times New Roman"/>
          <w:color w:val="333333"/>
          <w:sz w:val="28"/>
          <w:szCs w:val="28"/>
          <w:lang w:eastAsia="uk-UA"/>
        </w:rPr>
      </w:pPr>
      <w:r w:rsidRPr="00C8728E">
        <w:rPr>
          <w:rFonts w:ascii="Calibri" w:eastAsia="Times New Roman" w:hAnsi="Calibri" w:cs="Times New Roman"/>
          <w:color w:val="333333"/>
          <w:sz w:val="28"/>
          <w:szCs w:val="28"/>
          <w:lang w:eastAsia="uk-UA"/>
        </w:rPr>
        <w:t xml:space="preserve">Менеджментом підприємства, спільно з міською владою розроблено жорсткі , але конкретні заходи що до виведення підприємства з технічної та фінансової кризи. І основними з них є – отримання фінансової допомоги від Апостолівської міської ради та приведення чинних тарифів до економічно-обгрунтованого рівня. Окрім цього, передбачено низку технічних і організаційних заходів – розробка проектів для першочергових заходів з заміни мереж та обладнання водоочистки, оптимізація і налагоджування бізнес-процесів виробництва води, транспортування води та стоків, збуту послуг, роботи з абонентами, і багато іншого. Основна ціль цих заходів – приведення всієї діяльності підприємства у відповідність з вимогами Ліцензійних умов та чинного законодавства у сферах комунальних послуг. </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333333"/>
          <w:sz w:val="28"/>
          <w:szCs w:val="28"/>
          <w:lang w:eastAsia="uk-UA"/>
        </w:rPr>
        <w:t>Ключову роль у виведенні підприємства з кризи відіграє робота з розробки та введення економічно обгрунтованих тарифів.  </w:t>
      </w:r>
      <w:r w:rsidRPr="00C8728E">
        <w:rPr>
          <w:rFonts w:ascii="Times New Roman" w:eastAsia="Times New Roman" w:hAnsi="Times New Roman" w:cs="Times New Roman"/>
          <w:color w:val="FFFFFF"/>
          <w:sz w:val="24"/>
          <w:szCs w:val="24"/>
          <w:lang w:eastAsia="uk-UA"/>
        </w:rPr>
        <w:t>Р</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Тарифи сформовані у відповідності до ПКМУ від 1 червня 2011 року № 869 «</w:t>
      </w:r>
      <w:r w:rsidRPr="00C8728E">
        <w:rPr>
          <w:rFonts w:ascii="Calibri" w:eastAsia="Times New Roman" w:hAnsi="Calibri" w:cs="Times New Roman"/>
          <w:color w:val="333333"/>
          <w:sz w:val="28"/>
          <w:szCs w:val="28"/>
          <w:lang w:eastAsia="uk-UA"/>
        </w:rPr>
        <w:t>Про забезпечення єдиного підходу до формування тарифів на комунальні послуги».</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Витрати, об'єктивне нормування яких неможливе, сплановано з урахуванням економічно обґрунтованих витрат за попередній рік та на підставі діючих на підприємстві договорів та кошторисів.</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b/>
          <w:bCs/>
          <w:color w:val="000000"/>
          <w:sz w:val="28"/>
          <w:szCs w:val="28"/>
          <w:lang w:eastAsia="uk-UA"/>
        </w:rPr>
        <w:t>Відповідно до розрахунків, їх розмір становитиме:</w:t>
      </w:r>
    </w:p>
    <w:tbl>
      <w:tblPr>
        <w:tblW w:w="0" w:type="auto"/>
        <w:tblLayout w:type="fixed"/>
        <w:tblCellMar>
          <w:left w:w="0" w:type="dxa"/>
          <w:right w:w="0" w:type="dxa"/>
        </w:tblCellMar>
        <w:tblLook w:val="04A0" w:firstRow="1" w:lastRow="0" w:firstColumn="1" w:lastColumn="0" w:noHBand="0" w:noVBand="1"/>
      </w:tblPr>
      <w:tblGrid>
        <w:gridCol w:w="3995"/>
        <w:gridCol w:w="1349"/>
        <w:gridCol w:w="1025"/>
        <w:gridCol w:w="1388"/>
        <w:gridCol w:w="1578"/>
      </w:tblGrid>
      <w:tr w:rsidR="00C8728E" w:rsidRPr="00C8728E" w:rsidTr="00C8728E">
        <w:trPr>
          <w:trHeight w:val="156"/>
        </w:trPr>
        <w:tc>
          <w:tcPr>
            <w:tcW w:w="3995"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 </w:t>
            </w:r>
          </w:p>
        </w:tc>
        <w:tc>
          <w:tcPr>
            <w:tcW w:w="1349" w:type="dxa"/>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b/>
                <w:bCs/>
                <w:sz w:val="28"/>
                <w:szCs w:val="28"/>
                <w:lang w:eastAsia="uk-UA"/>
              </w:rPr>
              <w:t>Одиниця виміру</w:t>
            </w:r>
          </w:p>
        </w:tc>
        <w:tc>
          <w:tcPr>
            <w:tcW w:w="1025" w:type="dxa"/>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b/>
                <w:bCs/>
                <w:sz w:val="28"/>
                <w:szCs w:val="28"/>
                <w:lang w:eastAsia="uk-UA"/>
              </w:rPr>
              <w:t>Діючі (з ПДВ)</w:t>
            </w:r>
          </w:p>
        </w:tc>
        <w:tc>
          <w:tcPr>
            <w:tcW w:w="1388" w:type="dxa"/>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b/>
                <w:bCs/>
                <w:sz w:val="28"/>
                <w:szCs w:val="28"/>
                <w:lang w:eastAsia="uk-UA"/>
              </w:rPr>
              <w:t>Планова</w:t>
            </w:r>
            <w:r>
              <w:rPr>
                <w:rFonts w:ascii="Calibri" w:eastAsia="Times New Roman" w:hAnsi="Calibri" w:cs="Times New Roman"/>
                <w:b/>
                <w:bCs/>
                <w:sz w:val="28"/>
                <w:szCs w:val="28"/>
                <w:lang w:eastAsia="uk-UA"/>
              </w:rPr>
              <w:t>-</w:t>
            </w:r>
            <w:r w:rsidRPr="00C8728E">
              <w:rPr>
                <w:rFonts w:ascii="Calibri" w:eastAsia="Times New Roman" w:hAnsi="Calibri" w:cs="Times New Roman"/>
                <w:b/>
                <w:bCs/>
                <w:sz w:val="28"/>
                <w:szCs w:val="28"/>
                <w:lang w:eastAsia="uk-UA"/>
              </w:rPr>
              <w:t>ні на 4-й кв. 2021 р</w:t>
            </w:r>
            <w:r>
              <w:rPr>
                <w:rFonts w:ascii="Calibri" w:eastAsia="Times New Roman" w:hAnsi="Calibri" w:cs="Times New Roman"/>
                <w:b/>
                <w:bCs/>
                <w:sz w:val="28"/>
                <w:szCs w:val="28"/>
                <w:lang w:eastAsia="uk-UA"/>
              </w:rPr>
              <w:t>оку</w:t>
            </w:r>
            <w:r w:rsidRPr="00C8728E">
              <w:rPr>
                <w:rFonts w:ascii="Calibri" w:eastAsia="Times New Roman" w:hAnsi="Calibri" w:cs="Times New Roman"/>
                <w:b/>
                <w:bCs/>
                <w:sz w:val="28"/>
                <w:szCs w:val="28"/>
                <w:lang w:eastAsia="uk-UA"/>
              </w:rPr>
              <w:t xml:space="preserve"> (без ПДВ)</w:t>
            </w:r>
          </w:p>
        </w:tc>
        <w:tc>
          <w:tcPr>
            <w:tcW w:w="1578" w:type="dxa"/>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b/>
                <w:bCs/>
                <w:sz w:val="28"/>
                <w:szCs w:val="28"/>
                <w:lang w:eastAsia="uk-UA"/>
              </w:rPr>
              <w:t>Плановані на 4-й кв. 2021 р</w:t>
            </w:r>
            <w:r>
              <w:rPr>
                <w:rFonts w:ascii="Calibri" w:eastAsia="Times New Roman" w:hAnsi="Calibri" w:cs="Times New Roman"/>
                <w:b/>
                <w:bCs/>
                <w:sz w:val="28"/>
                <w:szCs w:val="28"/>
                <w:lang w:eastAsia="uk-UA"/>
              </w:rPr>
              <w:t>о</w:t>
            </w:r>
            <w:r w:rsidRPr="00C8728E">
              <w:rPr>
                <w:rFonts w:ascii="Calibri" w:eastAsia="Times New Roman" w:hAnsi="Calibri" w:cs="Times New Roman"/>
                <w:b/>
                <w:bCs/>
                <w:sz w:val="28"/>
                <w:szCs w:val="28"/>
                <w:lang w:eastAsia="uk-UA"/>
              </w:rPr>
              <w:t>к</w:t>
            </w:r>
            <w:r>
              <w:rPr>
                <w:rFonts w:ascii="Calibri" w:eastAsia="Times New Roman" w:hAnsi="Calibri" w:cs="Times New Roman"/>
                <w:b/>
                <w:bCs/>
                <w:sz w:val="28"/>
                <w:szCs w:val="28"/>
                <w:lang w:eastAsia="uk-UA"/>
              </w:rPr>
              <w:t>у</w:t>
            </w:r>
            <w:bookmarkStart w:id="0" w:name="_GoBack"/>
            <w:bookmarkEnd w:id="0"/>
            <w:r w:rsidRPr="00C8728E">
              <w:rPr>
                <w:rFonts w:ascii="Calibri" w:eastAsia="Times New Roman" w:hAnsi="Calibri" w:cs="Times New Roman"/>
                <w:b/>
                <w:bCs/>
                <w:sz w:val="28"/>
                <w:szCs w:val="28"/>
                <w:lang w:eastAsia="uk-UA"/>
              </w:rPr>
              <w:t xml:space="preserve"> (з ПДВ)</w:t>
            </w:r>
          </w:p>
        </w:tc>
      </w:tr>
      <w:tr w:rsidR="00C8728E" w:rsidRPr="00C8728E" w:rsidTr="00C8728E">
        <w:trPr>
          <w:trHeight w:val="180"/>
        </w:trPr>
        <w:tc>
          <w:tcPr>
            <w:tcW w:w="399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b/>
                <w:bCs/>
                <w:sz w:val="28"/>
                <w:szCs w:val="28"/>
                <w:lang w:eastAsia="uk-UA"/>
              </w:rPr>
              <w:lastRenderedPageBreak/>
              <w:t>тариф на централізоване водопостачання</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грн/куб.м</w:t>
            </w:r>
          </w:p>
        </w:tc>
        <w:tc>
          <w:tcPr>
            <w:tcW w:w="1025"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16,76</w:t>
            </w:r>
          </w:p>
        </w:tc>
        <w:tc>
          <w:tcPr>
            <w:tcW w:w="1388"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29,55</w:t>
            </w:r>
          </w:p>
        </w:tc>
        <w:tc>
          <w:tcPr>
            <w:tcW w:w="1578"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35,46</w:t>
            </w:r>
          </w:p>
        </w:tc>
      </w:tr>
      <w:tr w:rsidR="00C8728E" w:rsidRPr="00C8728E" w:rsidTr="00C8728E">
        <w:tc>
          <w:tcPr>
            <w:tcW w:w="399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b/>
                <w:bCs/>
                <w:sz w:val="28"/>
                <w:szCs w:val="28"/>
                <w:lang w:eastAsia="uk-UA"/>
              </w:rPr>
              <w:t>тариф на централізоване водовідведення</w:t>
            </w:r>
          </w:p>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 </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грн/куб.м</w:t>
            </w:r>
          </w:p>
        </w:tc>
        <w:tc>
          <w:tcPr>
            <w:tcW w:w="1025"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35,70</w:t>
            </w:r>
          </w:p>
        </w:tc>
        <w:tc>
          <w:tcPr>
            <w:tcW w:w="1388"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61,91</w:t>
            </w:r>
          </w:p>
        </w:tc>
        <w:tc>
          <w:tcPr>
            <w:tcW w:w="1578"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74,29</w:t>
            </w:r>
          </w:p>
        </w:tc>
      </w:tr>
      <w:tr w:rsidR="00C8728E" w:rsidRPr="00C8728E" w:rsidTr="00C8728E">
        <w:tc>
          <w:tcPr>
            <w:tcW w:w="399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b/>
                <w:bCs/>
                <w:sz w:val="28"/>
                <w:szCs w:val="28"/>
                <w:lang w:eastAsia="uk-UA"/>
              </w:rPr>
              <w:t>тариф на водопостачання технічної  води (Федьковий   колодязь)</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грн/куб.м</w:t>
            </w:r>
          </w:p>
        </w:tc>
        <w:tc>
          <w:tcPr>
            <w:tcW w:w="1025"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22,12</w:t>
            </w:r>
          </w:p>
        </w:tc>
        <w:tc>
          <w:tcPr>
            <w:tcW w:w="1388"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23,97</w:t>
            </w:r>
          </w:p>
        </w:tc>
        <w:tc>
          <w:tcPr>
            <w:tcW w:w="1578"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28,76</w:t>
            </w:r>
          </w:p>
        </w:tc>
      </w:tr>
    </w:tbl>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 </w:t>
      </w:r>
    </w:p>
    <w:p w:rsidR="00C8728E" w:rsidRPr="00C8728E" w:rsidRDefault="00C8728E" w:rsidP="00C8728E">
      <w:pPr>
        <w:spacing w:after="200" w:line="253" w:lineRule="atLeast"/>
        <w:ind w:left="927"/>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ПРЯМІ МАТЕРІАЛЬНІ ВИТРАТИ</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Розрахунок електроенергії (додаток 20) сформований з врахуванням загальновиробничих норм питомих витрат ПЕР і становить – ЦВП 723,23 квт. год. на 1000 куб. м. поданої в систему ПРВ питної води та ЦВВ – 1478,21 квт. год на 1000 куб. м. стоків.</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Витрати на рідкий хлор взяті по факту за 2020 рік і  на 4-й кв. 2021 року становлять 1,03 т.</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Витрати ПММ взяті по факту за 2020 рік.</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В розрахунки тарифів закладені наступні ціни (без ПДВ)</w:t>
      </w:r>
    </w:p>
    <w:tbl>
      <w:tblPr>
        <w:tblW w:w="0" w:type="auto"/>
        <w:tblCellMar>
          <w:left w:w="0" w:type="dxa"/>
          <w:right w:w="0" w:type="dxa"/>
        </w:tblCellMar>
        <w:tblLook w:val="04A0" w:firstRow="1" w:lastRow="0" w:firstColumn="1" w:lastColumn="0" w:noHBand="0" w:noVBand="1"/>
      </w:tblPr>
      <w:tblGrid>
        <w:gridCol w:w="516"/>
        <w:gridCol w:w="2976"/>
        <w:gridCol w:w="1293"/>
        <w:gridCol w:w="2040"/>
      </w:tblGrid>
      <w:tr w:rsidR="00C8728E" w:rsidRPr="00C8728E" w:rsidTr="00E820F4">
        <w:tc>
          <w:tcPr>
            <w:tcW w:w="516"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w:t>
            </w:r>
          </w:p>
        </w:tc>
        <w:tc>
          <w:tcPr>
            <w:tcW w:w="2976" w:type="dxa"/>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назва</w:t>
            </w:r>
          </w:p>
        </w:tc>
        <w:tc>
          <w:tcPr>
            <w:tcW w:w="12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Од. вим.</w:t>
            </w:r>
          </w:p>
        </w:tc>
        <w:tc>
          <w:tcPr>
            <w:tcW w:w="2040" w:type="dxa"/>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 ціна</w:t>
            </w:r>
          </w:p>
        </w:tc>
      </w:tr>
      <w:tr w:rsidR="00C8728E" w:rsidRPr="00C8728E" w:rsidTr="00E820F4">
        <w:tc>
          <w:tcPr>
            <w:tcW w:w="516"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1</w:t>
            </w:r>
          </w:p>
        </w:tc>
        <w:tc>
          <w:tcPr>
            <w:tcW w:w="2976" w:type="dxa"/>
            <w:tcBorders>
              <w:top w:val="nil"/>
              <w:left w:val="nil"/>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бензин</w:t>
            </w:r>
          </w:p>
        </w:tc>
        <w:tc>
          <w:tcPr>
            <w:tcW w:w="1293"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літр</w:t>
            </w:r>
          </w:p>
        </w:tc>
        <w:tc>
          <w:tcPr>
            <w:tcW w:w="2040" w:type="dxa"/>
            <w:tcBorders>
              <w:top w:val="nil"/>
              <w:left w:val="nil"/>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23,25</w:t>
            </w:r>
          </w:p>
        </w:tc>
      </w:tr>
      <w:tr w:rsidR="00C8728E" w:rsidRPr="00C8728E" w:rsidTr="00E820F4">
        <w:tc>
          <w:tcPr>
            <w:tcW w:w="516"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2</w:t>
            </w:r>
          </w:p>
        </w:tc>
        <w:tc>
          <w:tcPr>
            <w:tcW w:w="2976" w:type="dxa"/>
            <w:tcBorders>
              <w:top w:val="nil"/>
              <w:left w:val="nil"/>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ДП</w:t>
            </w:r>
          </w:p>
        </w:tc>
        <w:tc>
          <w:tcPr>
            <w:tcW w:w="1293"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літр</w:t>
            </w:r>
          </w:p>
        </w:tc>
        <w:tc>
          <w:tcPr>
            <w:tcW w:w="2040" w:type="dxa"/>
            <w:tcBorders>
              <w:top w:val="nil"/>
              <w:left w:val="nil"/>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22,92</w:t>
            </w:r>
          </w:p>
        </w:tc>
      </w:tr>
      <w:tr w:rsidR="00C8728E" w:rsidRPr="00C8728E" w:rsidTr="00E820F4">
        <w:tc>
          <w:tcPr>
            <w:tcW w:w="516"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3</w:t>
            </w:r>
          </w:p>
        </w:tc>
        <w:tc>
          <w:tcPr>
            <w:tcW w:w="2976" w:type="dxa"/>
            <w:tcBorders>
              <w:top w:val="nil"/>
              <w:left w:val="nil"/>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мастило</w:t>
            </w:r>
          </w:p>
        </w:tc>
        <w:tc>
          <w:tcPr>
            <w:tcW w:w="1293"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літр</w:t>
            </w:r>
          </w:p>
        </w:tc>
        <w:tc>
          <w:tcPr>
            <w:tcW w:w="2040" w:type="dxa"/>
            <w:tcBorders>
              <w:top w:val="nil"/>
              <w:left w:val="nil"/>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35,83</w:t>
            </w:r>
          </w:p>
        </w:tc>
      </w:tr>
      <w:tr w:rsidR="00C8728E" w:rsidRPr="00C8728E" w:rsidTr="00E820F4">
        <w:tc>
          <w:tcPr>
            <w:tcW w:w="516"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4</w:t>
            </w:r>
          </w:p>
        </w:tc>
        <w:tc>
          <w:tcPr>
            <w:tcW w:w="2976" w:type="dxa"/>
            <w:tcBorders>
              <w:top w:val="nil"/>
              <w:left w:val="nil"/>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Рідкий хлор</w:t>
            </w:r>
          </w:p>
        </w:tc>
        <w:tc>
          <w:tcPr>
            <w:tcW w:w="1293"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тонна</w:t>
            </w:r>
          </w:p>
        </w:tc>
        <w:tc>
          <w:tcPr>
            <w:tcW w:w="2040" w:type="dxa"/>
            <w:tcBorders>
              <w:top w:val="nil"/>
              <w:left w:val="nil"/>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32222,93</w:t>
            </w:r>
          </w:p>
        </w:tc>
      </w:tr>
      <w:tr w:rsidR="00C8728E" w:rsidRPr="00C8728E" w:rsidTr="00E820F4">
        <w:trPr>
          <w:trHeight w:val="396"/>
        </w:trPr>
        <w:tc>
          <w:tcPr>
            <w:tcW w:w="516" w:type="dxa"/>
            <w:tcBorders>
              <w:top w:val="nil"/>
              <w:left w:val="single" w:sz="8" w:space="0" w:color="000000"/>
              <w:bottom w:val="single" w:sz="8" w:space="0" w:color="auto"/>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5</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Вода технічна</w:t>
            </w:r>
          </w:p>
        </w:tc>
        <w:tc>
          <w:tcPr>
            <w:tcW w:w="1293" w:type="dxa"/>
            <w:tcBorders>
              <w:top w:val="nil"/>
              <w:left w:val="nil"/>
              <w:bottom w:val="single" w:sz="8" w:space="0" w:color="auto"/>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1 куб. м.</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2,05</w:t>
            </w:r>
          </w:p>
        </w:tc>
      </w:tr>
      <w:tr w:rsidR="00C8728E" w:rsidRPr="00C8728E" w:rsidTr="00E820F4">
        <w:trPr>
          <w:trHeight w:val="449"/>
        </w:trPr>
        <w:tc>
          <w:tcPr>
            <w:tcW w:w="516" w:type="dxa"/>
            <w:tcBorders>
              <w:top w:val="nil"/>
              <w:left w:val="single" w:sz="8" w:space="0" w:color="000000"/>
              <w:bottom w:val="single" w:sz="8" w:space="0" w:color="auto"/>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6</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Електроенергія акт.</w:t>
            </w:r>
          </w:p>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 </w:t>
            </w:r>
          </w:p>
        </w:tc>
        <w:tc>
          <w:tcPr>
            <w:tcW w:w="1293" w:type="dxa"/>
            <w:tcBorders>
              <w:top w:val="nil"/>
              <w:left w:val="nil"/>
              <w:bottom w:val="single" w:sz="8" w:space="0" w:color="auto"/>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КВт. год.</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2,1166</w:t>
            </w:r>
          </w:p>
        </w:tc>
      </w:tr>
      <w:tr w:rsidR="00C8728E" w:rsidRPr="00C8728E" w:rsidTr="00E820F4">
        <w:trPr>
          <w:trHeight w:val="564"/>
        </w:trPr>
        <w:tc>
          <w:tcPr>
            <w:tcW w:w="516"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7</w:t>
            </w:r>
          </w:p>
        </w:tc>
        <w:tc>
          <w:tcPr>
            <w:tcW w:w="2976" w:type="dxa"/>
            <w:tcBorders>
              <w:top w:val="nil"/>
              <w:left w:val="nil"/>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Електроенергія реакт.</w:t>
            </w:r>
          </w:p>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 </w:t>
            </w:r>
          </w:p>
        </w:tc>
        <w:tc>
          <w:tcPr>
            <w:tcW w:w="1293"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кВАр</w:t>
            </w:r>
          </w:p>
        </w:tc>
        <w:tc>
          <w:tcPr>
            <w:tcW w:w="2040" w:type="dxa"/>
            <w:tcBorders>
              <w:top w:val="nil"/>
              <w:left w:val="nil"/>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color w:val="333333"/>
                <w:sz w:val="28"/>
                <w:szCs w:val="28"/>
                <w:lang w:eastAsia="uk-UA"/>
              </w:rPr>
              <w:t>0,07</w:t>
            </w:r>
          </w:p>
        </w:tc>
      </w:tr>
    </w:tbl>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 </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ПРЯМІ ВИТРАТИ НА ОПЛАТУ ПРАЦІ</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 xml:space="preserve">Фактичні посадові оклади та місячні тарифні ставки встановлені на виконання вимог 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w:t>
      </w:r>
      <w:r w:rsidRPr="00C8728E">
        <w:rPr>
          <w:rFonts w:ascii="Calibri" w:eastAsia="Times New Roman" w:hAnsi="Calibri" w:cs="Times New Roman"/>
          <w:color w:val="000000"/>
          <w:sz w:val="28"/>
          <w:szCs w:val="28"/>
          <w:lang w:eastAsia="uk-UA"/>
        </w:rPr>
        <w:lastRenderedPageBreak/>
        <w:t>побутового обслуговування населення України на 2017-2024 роки та Колективного договору.</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Згідно Галузевої угоди, мінімальна тарифна ставка робітника І розряду -  180 відсотків розміру прожиткового мінімуму для працездатних осіб, який  становить 2</w:t>
      </w:r>
      <w:r w:rsidRPr="00C8728E">
        <w:rPr>
          <w:rFonts w:ascii="Calibri" w:eastAsia="Times New Roman" w:hAnsi="Calibri" w:cs="Times New Roman"/>
          <w:b/>
          <w:bCs/>
          <w:color w:val="000000"/>
          <w:sz w:val="28"/>
          <w:szCs w:val="28"/>
          <w:lang w:eastAsia="uk-UA"/>
        </w:rPr>
        <w:t>379</w:t>
      </w:r>
      <w:r w:rsidRPr="00C8728E">
        <w:rPr>
          <w:rFonts w:ascii="Calibri" w:eastAsia="Times New Roman" w:hAnsi="Calibri" w:cs="Times New Roman"/>
          <w:color w:val="000000"/>
          <w:sz w:val="28"/>
          <w:szCs w:val="28"/>
          <w:lang w:eastAsia="uk-UA"/>
        </w:rPr>
        <w:t> грн.</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Сітка між розрядних коефіцієнтів встановлено згідно дод. 1 Галузевої угоди.</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Диференціацію коефіцієнтів за видами робіт проведено згідно додатку 2 Галузевої угоди.</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Коефіцієнти  для розрахунку розмірів місячних посадових окладів для фахівців підприємства встановлено згідно додатку 3 Галузевої угоди з врахованням кількісті працюючих на підприємстві.</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1A1A1A"/>
          <w:sz w:val="28"/>
          <w:szCs w:val="28"/>
          <w:lang w:eastAsia="uk-UA"/>
        </w:rPr>
        <w:t>Чисельність персоналу КП на 01.09.2021 року –  94,3 шт. од., а саме:</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1A1A1A"/>
          <w:sz w:val="28"/>
          <w:szCs w:val="28"/>
          <w:lang w:eastAsia="uk-UA"/>
        </w:rPr>
        <w:t>апарат управління та інший адміністративний персонал – 13,8;</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1A1A1A"/>
          <w:sz w:val="28"/>
          <w:szCs w:val="28"/>
          <w:lang w:eastAsia="uk-UA"/>
        </w:rPr>
        <w:t>персонал по обслуговуванню виробничого процесу – 11,6;</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1A1A1A"/>
          <w:sz w:val="28"/>
          <w:szCs w:val="28"/>
          <w:lang w:eastAsia="uk-UA"/>
        </w:rPr>
        <w:t>робітники, які безпосередньо пов’язані з наданням послуг з централізованого водопостачання – 35, з централізованого водовідведення – 19;</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1A1A1A"/>
          <w:sz w:val="28"/>
          <w:szCs w:val="28"/>
          <w:lang w:eastAsia="uk-UA"/>
        </w:rPr>
        <w:t>персонал з абонентського обслуговування споживачів – 15.</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1A1A1A"/>
          <w:sz w:val="28"/>
          <w:szCs w:val="28"/>
          <w:lang w:eastAsia="uk-UA"/>
        </w:rPr>
        <w:t> Середня заробітна плата одного працівника по даним тарифам складає 10447  грн.</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ІНШІ ПРЯМІ ВИТРАТИ</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 До складу цих витрат віднесено єдиний внесок на загальнообов’язкове державне соціальне страхування ( 22 % від витрат на оплату праці).</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АМОРТИЗАЦІЯ ОСНОВНИХ ЗАСОБІВ</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Відповідно до наказу «Про облікову політику» на підприємстві застосовується прямолінійний метод нарахування амортизації. Розрахунок амортизаційних відрахувань основних засобів виробничого призначення на плановий період здійснено відповідно до вимог Податкового кодексу України. В плановому тарифі амортизаційні витрати основних засобів виробничого призначення, які беруть участь у централізованому водопостачанні та водовідведенні, становлять:</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 - по централізованому водопостачанню –  31,36 тис.грн,</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по централізованому водовідведенню –  9,9 тис.грн,</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lastRenderedPageBreak/>
        <w:t> ЗАГАЛЬНОВИРОБНИЧІ </w:t>
      </w:r>
      <w:bookmarkStart w:id="1" w:name="n1768"/>
      <w:bookmarkStart w:id="2" w:name="n1770"/>
      <w:bookmarkStart w:id="3" w:name="n1772"/>
      <w:bookmarkStart w:id="4" w:name="n1773"/>
      <w:bookmarkStart w:id="5" w:name="n1775"/>
      <w:bookmarkStart w:id="6" w:name="n1776"/>
      <w:bookmarkStart w:id="7" w:name="n1778"/>
      <w:bookmarkStart w:id="8" w:name="n1780"/>
      <w:bookmarkEnd w:id="1"/>
      <w:bookmarkEnd w:id="2"/>
      <w:bookmarkEnd w:id="3"/>
      <w:bookmarkEnd w:id="4"/>
      <w:bookmarkEnd w:id="5"/>
      <w:bookmarkEnd w:id="6"/>
      <w:bookmarkEnd w:id="7"/>
      <w:bookmarkEnd w:id="8"/>
      <w:r w:rsidRPr="00C8728E">
        <w:rPr>
          <w:rFonts w:ascii="Calibri" w:eastAsia="Times New Roman" w:hAnsi="Calibri" w:cs="Times New Roman"/>
          <w:color w:val="000000"/>
          <w:sz w:val="28"/>
          <w:szCs w:val="28"/>
          <w:lang w:eastAsia="uk-UA"/>
        </w:rPr>
        <w:t>ВИТРАТИ</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Розрахунок загальновиробничих витрат наведений в додатку № 21. Сума до розподілу  469,61 тис. грн.</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Розрахунок розподілу загальновиробничих витрат (база розподілу –  сума прямих витрат)</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 Норматив (коефіцієнт) 469,61 : 2912,22 = 0,1612</w:t>
      </w:r>
    </w:p>
    <w:tbl>
      <w:tblPr>
        <w:tblW w:w="0" w:type="auto"/>
        <w:tblCellMar>
          <w:left w:w="0" w:type="dxa"/>
          <w:right w:w="0" w:type="dxa"/>
        </w:tblCellMar>
        <w:tblLook w:val="04A0" w:firstRow="1" w:lastRow="0" w:firstColumn="1" w:lastColumn="0" w:noHBand="0" w:noVBand="1"/>
      </w:tblPr>
      <w:tblGrid>
        <w:gridCol w:w="537"/>
        <w:gridCol w:w="3131"/>
        <w:gridCol w:w="1821"/>
        <w:gridCol w:w="996"/>
        <w:gridCol w:w="1265"/>
        <w:gridCol w:w="1585"/>
      </w:tblGrid>
      <w:tr w:rsidR="00C8728E" w:rsidRPr="00C8728E" w:rsidTr="00E820F4">
        <w:tc>
          <w:tcPr>
            <w:tcW w:w="537"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w:t>
            </w:r>
          </w:p>
        </w:tc>
        <w:tc>
          <w:tcPr>
            <w:tcW w:w="32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 Об’єкт</w:t>
            </w:r>
          </w:p>
        </w:tc>
        <w:tc>
          <w:tcPr>
            <w:tcW w:w="19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Сума прямих витрат (тис. грн.)</w:t>
            </w:r>
          </w:p>
        </w:tc>
        <w:tc>
          <w:tcPr>
            <w:tcW w:w="612" w:type="dxa"/>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к</w:t>
            </w:r>
          </w:p>
        </w:tc>
        <w:tc>
          <w:tcPr>
            <w:tcW w:w="3204"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Сума до розподілу</w:t>
            </w:r>
          </w:p>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(тис. грн.)</w:t>
            </w:r>
          </w:p>
        </w:tc>
      </w:tr>
      <w:tr w:rsidR="00C8728E" w:rsidRPr="00C8728E" w:rsidTr="00E820F4">
        <w:tc>
          <w:tcPr>
            <w:tcW w:w="53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1</w:t>
            </w:r>
          </w:p>
        </w:tc>
        <w:tc>
          <w:tcPr>
            <w:tcW w:w="3297"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ЦВП</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1782,76</w:t>
            </w:r>
          </w:p>
        </w:tc>
        <w:tc>
          <w:tcPr>
            <w:tcW w:w="612" w:type="dxa"/>
            <w:tcBorders>
              <w:top w:val="nil"/>
              <w:left w:val="nil"/>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0,1612</w:t>
            </w:r>
          </w:p>
        </w:tc>
        <w:tc>
          <w:tcPr>
            <w:tcW w:w="320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287,38</w:t>
            </w:r>
          </w:p>
        </w:tc>
      </w:tr>
      <w:tr w:rsidR="00C8728E" w:rsidRPr="00C8728E" w:rsidTr="00E820F4">
        <w:tc>
          <w:tcPr>
            <w:tcW w:w="53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2</w:t>
            </w:r>
          </w:p>
        </w:tc>
        <w:tc>
          <w:tcPr>
            <w:tcW w:w="3297"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ЦВВ</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697,16</w:t>
            </w:r>
          </w:p>
        </w:tc>
        <w:tc>
          <w:tcPr>
            <w:tcW w:w="612" w:type="dxa"/>
            <w:tcBorders>
              <w:top w:val="nil"/>
              <w:left w:val="nil"/>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0,1612</w:t>
            </w:r>
          </w:p>
        </w:tc>
        <w:tc>
          <w:tcPr>
            <w:tcW w:w="320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112,42</w:t>
            </w:r>
          </w:p>
        </w:tc>
      </w:tr>
      <w:tr w:rsidR="00C8728E" w:rsidRPr="00C8728E" w:rsidTr="00E820F4">
        <w:tc>
          <w:tcPr>
            <w:tcW w:w="53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3</w:t>
            </w:r>
          </w:p>
        </w:tc>
        <w:tc>
          <w:tcPr>
            <w:tcW w:w="3297"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Федьковий колодязь</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37,84</w:t>
            </w:r>
          </w:p>
        </w:tc>
        <w:tc>
          <w:tcPr>
            <w:tcW w:w="612" w:type="dxa"/>
            <w:tcBorders>
              <w:top w:val="nil"/>
              <w:left w:val="nil"/>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0,1612</w:t>
            </w:r>
          </w:p>
        </w:tc>
        <w:tc>
          <w:tcPr>
            <w:tcW w:w="320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6,14</w:t>
            </w:r>
          </w:p>
        </w:tc>
      </w:tr>
      <w:tr w:rsidR="00C8728E" w:rsidRPr="00C8728E" w:rsidTr="00E820F4">
        <w:tc>
          <w:tcPr>
            <w:tcW w:w="53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4</w:t>
            </w:r>
          </w:p>
        </w:tc>
        <w:tc>
          <w:tcPr>
            <w:tcW w:w="3297"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с. Українка</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181,07</w:t>
            </w:r>
          </w:p>
        </w:tc>
        <w:tc>
          <w:tcPr>
            <w:tcW w:w="612" w:type="dxa"/>
            <w:tcBorders>
              <w:top w:val="nil"/>
              <w:left w:val="nil"/>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0,1612</w:t>
            </w:r>
          </w:p>
        </w:tc>
        <w:tc>
          <w:tcPr>
            <w:tcW w:w="320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29,23</w:t>
            </w:r>
          </w:p>
        </w:tc>
      </w:tr>
      <w:tr w:rsidR="00C8728E" w:rsidRPr="00C8728E" w:rsidTr="00E820F4">
        <w:tc>
          <w:tcPr>
            <w:tcW w:w="53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5</w:t>
            </w:r>
          </w:p>
        </w:tc>
        <w:tc>
          <w:tcPr>
            <w:tcW w:w="3297"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с. П.Травня та с. Запоріжське</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213,39</w:t>
            </w:r>
          </w:p>
        </w:tc>
        <w:tc>
          <w:tcPr>
            <w:tcW w:w="612" w:type="dxa"/>
            <w:tcBorders>
              <w:top w:val="nil"/>
              <w:left w:val="nil"/>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0,1612</w:t>
            </w:r>
          </w:p>
        </w:tc>
        <w:tc>
          <w:tcPr>
            <w:tcW w:w="3204" w:type="dxa"/>
            <w:gridSpan w:val="2"/>
            <w:tcBorders>
              <w:top w:val="nil"/>
              <w:left w:val="nil"/>
              <w:bottom w:val="nil"/>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34,44</w:t>
            </w:r>
          </w:p>
        </w:tc>
      </w:tr>
      <w:tr w:rsidR="00C8728E" w:rsidRPr="00C8728E" w:rsidTr="00E820F4">
        <w:trPr>
          <w:trHeight w:val="504"/>
        </w:trPr>
        <w:tc>
          <w:tcPr>
            <w:tcW w:w="6367" w:type="dxa"/>
            <w:gridSpan w:val="4"/>
            <w:tcBorders>
              <w:top w:val="nil"/>
              <w:left w:val="single" w:sz="8" w:space="0" w:color="auto"/>
              <w:bottom w:val="single" w:sz="8" w:space="0" w:color="auto"/>
              <w:right w:val="nil"/>
            </w:tcBorders>
            <w:tcMar>
              <w:top w:w="0" w:type="dxa"/>
              <w:left w:w="108" w:type="dxa"/>
              <w:bottom w:w="0" w:type="dxa"/>
              <w:right w:w="108" w:type="dxa"/>
            </w:tcMar>
            <w:hideMark/>
          </w:tcPr>
          <w:p w:rsidR="00C8728E" w:rsidRPr="00C8728E" w:rsidRDefault="00C8728E" w:rsidP="00C8728E">
            <w:pPr>
              <w:spacing w:after="0" w:line="240" w:lineRule="auto"/>
              <w:ind w:left="108"/>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Разом                                                 2912,22      </w:t>
            </w:r>
          </w:p>
        </w:tc>
        <w:tc>
          <w:tcPr>
            <w:tcW w:w="1307"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C8728E" w:rsidRPr="00C8728E" w:rsidRDefault="00C8728E" w:rsidP="00C8728E">
            <w:pPr>
              <w:spacing w:after="0" w:line="240" w:lineRule="auto"/>
              <w:ind w:left="108"/>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469,61</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ind w:left="108"/>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 </w:t>
            </w:r>
          </w:p>
        </w:tc>
      </w:tr>
    </w:tbl>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 </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АДМІНІСТРАТИВНІ ВИТРАТИ</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Розрахунок адміністративних витрат наведено в додатку № 22. Сума до розподілу  877,98 тис. грн.</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Розрахунок розподілу адміністративних витрат (база розподілу – виробнича собівартість)</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Норматив (коефіцієнт) 877,98 : 3366,46 = 0,2608</w:t>
      </w:r>
    </w:p>
    <w:tbl>
      <w:tblPr>
        <w:tblW w:w="0" w:type="auto"/>
        <w:tblCellMar>
          <w:left w:w="0" w:type="dxa"/>
          <w:right w:w="0" w:type="dxa"/>
        </w:tblCellMar>
        <w:tblLook w:val="04A0" w:firstRow="1" w:lastRow="0" w:firstColumn="1" w:lastColumn="0" w:noHBand="0" w:noVBand="1"/>
      </w:tblPr>
      <w:tblGrid>
        <w:gridCol w:w="535"/>
        <w:gridCol w:w="3019"/>
        <w:gridCol w:w="1890"/>
        <w:gridCol w:w="996"/>
        <w:gridCol w:w="1270"/>
        <w:gridCol w:w="1625"/>
      </w:tblGrid>
      <w:tr w:rsidR="00C8728E" w:rsidRPr="00C8728E" w:rsidTr="00E820F4">
        <w:tc>
          <w:tcPr>
            <w:tcW w:w="537"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w:t>
            </w:r>
          </w:p>
        </w:tc>
        <w:tc>
          <w:tcPr>
            <w:tcW w:w="32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 Об’єкт</w:t>
            </w:r>
          </w:p>
        </w:tc>
        <w:tc>
          <w:tcPr>
            <w:tcW w:w="19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виробнича собівартість)</w:t>
            </w:r>
          </w:p>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 </w:t>
            </w:r>
          </w:p>
        </w:tc>
        <w:tc>
          <w:tcPr>
            <w:tcW w:w="612" w:type="dxa"/>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к</w:t>
            </w:r>
          </w:p>
        </w:tc>
        <w:tc>
          <w:tcPr>
            <w:tcW w:w="3204"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Сума до розподілу</w:t>
            </w:r>
          </w:p>
        </w:tc>
      </w:tr>
      <w:tr w:rsidR="00C8728E" w:rsidRPr="00C8728E" w:rsidTr="00E820F4">
        <w:tc>
          <w:tcPr>
            <w:tcW w:w="53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1</w:t>
            </w:r>
          </w:p>
        </w:tc>
        <w:tc>
          <w:tcPr>
            <w:tcW w:w="3297"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ЦВП</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2070,1</w:t>
            </w:r>
          </w:p>
        </w:tc>
        <w:tc>
          <w:tcPr>
            <w:tcW w:w="612" w:type="dxa"/>
            <w:tcBorders>
              <w:top w:val="nil"/>
              <w:left w:val="nil"/>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0,2608</w:t>
            </w:r>
          </w:p>
        </w:tc>
        <w:tc>
          <w:tcPr>
            <w:tcW w:w="320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539,88</w:t>
            </w:r>
          </w:p>
        </w:tc>
      </w:tr>
      <w:tr w:rsidR="00C8728E" w:rsidRPr="00C8728E" w:rsidTr="00E820F4">
        <w:tc>
          <w:tcPr>
            <w:tcW w:w="53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2</w:t>
            </w:r>
          </w:p>
        </w:tc>
        <w:tc>
          <w:tcPr>
            <w:tcW w:w="3297"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ЦВВ</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809,58</w:t>
            </w:r>
          </w:p>
        </w:tc>
        <w:tc>
          <w:tcPr>
            <w:tcW w:w="612" w:type="dxa"/>
            <w:tcBorders>
              <w:top w:val="nil"/>
              <w:left w:val="nil"/>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0,2608</w:t>
            </w:r>
          </w:p>
        </w:tc>
        <w:tc>
          <w:tcPr>
            <w:tcW w:w="320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211,14</w:t>
            </w:r>
          </w:p>
        </w:tc>
      </w:tr>
      <w:tr w:rsidR="00C8728E" w:rsidRPr="00C8728E" w:rsidTr="00E820F4">
        <w:tc>
          <w:tcPr>
            <w:tcW w:w="53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3</w:t>
            </w:r>
          </w:p>
        </w:tc>
        <w:tc>
          <w:tcPr>
            <w:tcW w:w="3297"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Федьковий колодязь</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43,98</w:t>
            </w:r>
          </w:p>
        </w:tc>
        <w:tc>
          <w:tcPr>
            <w:tcW w:w="612" w:type="dxa"/>
            <w:tcBorders>
              <w:top w:val="nil"/>
              <w:left w:val="nil"/>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0,2608</w:t>
            </w:r>
          </w:p>
        </w:tc>
        <w:tc>
          <w:tcPr>
            <w:tcW w:w="320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11,48</w:t>
            </w:r>
          </w:p>
        </w:tc>
      </w:tr>
      <w:tr w:rsidR="00C8728E" w:rsidRPr="00C8728E" w:rsidTr="00E820F4">
        <w:tc>
          <w:tcPr>
            <w:tcW w:w="53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4</w:t>
            </w:r>
          </w:p>
        </w:tc>
        <w:tc>
          <w:tcPr>
            <w:tcW w:w="3297"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с. Українка</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203,26</w:t>
            </w:r>
          </w:p>
        </w:tc>
        <w:tc>
          <w:tcPr>
            <w:tcW w:w="612" w:type="dxa"/>
            <w:tcBorders>
              <w:top w:val="nil"/>
              <w:left w:val="nil"/>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0,2608</w:t>
            </w:r>
          </w:p>
        </w:tc>
        <w:tc>
          <w:tcPr>
            <w:tcW w:w="320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53,01</w:t>
            </w:r>
          </w:p>
        </w:tc>
      </w:tr>
      <w:tr w:rsidR="00C8728E" w:rsidRPr="00C8728E" w:rsidTr="00E820F4">
        <w:tc>
          <w:tcPr>
            <w:tcW w:w="53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5</w:t>
            </w:r>
          </w:p>
        </w:tc>
        <w:tc>
          <w:tcPr>
            <w:tcW w:w="3297"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с. П.Травня та с. Запоріжське</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239,54</w:t>
            </w:r>
          </w:p>
        </w:tc>
        <w:tc>
          <w:tcPr>
            <w:tcW w:w="612" w:type="dxa"/>
            <w:tcBorders>
              <w:top w:val="nil"/>
              <w:left w:val="nil"/>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0,2608</w:t>
            </w:r>
          </w:p>
        </w:tc>
        <w:tc>
          <w:tcPr>
            <w:tcW w:w="3204" w:type="dxa"/>
            <w:gridSpan w:val="2"/>
            <w:tcBorders>
              <w:top w:val="nil"/>
              <w:left w:val="nil"/>
              <w:bottom w:val="nil"/>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62,47</w:t>
            </w:r>
          </w:p>
        </w:tc>
      </w:tr>
      <w:tr w:rsidR="00C8728E" w:rsidRPr="00C8728E" w:rsidTr="00E820F4">
        <w:trPr>
          <w:trHeight w:val="504"/>
        </w:trPr>
        <w:tc>
          <w:tcPr>
            <w:tcW w:w="6367" w:type="dxa"/>
            <w:gridSpan w:val="4"/>
            <w:tcBorders>
              <w:top w:val="nil"/>
              <w:left w:val="single" w:sz="8" w:space="0" w:color="auto"/>
              <w:bottom w:val="single" w:sz="8" w:space="0" w:color="auto"/>
              <w:right w:val="nil"/>
            </w:tcBorders>
            <w:tcMar>
              <w:top w:w="0" w:type="dxa"/>
              <w:left w:w="108" w:type="dxa"/>
              <w:bottom w:w="0" w:type="dxa"/>
              <w:right w:w="108" w:type="dxa"/>
            </w:tcMar>
            <w:hideMark/>
          </w:tcPr>
          <w:p w:rsidR="00C8728E" w:rsidRPr="00C8728E" w:rsidRDefault="00C8728E" w:rsidP="00C8728E">
            <w:pPr>
              <w:spacing w:after="0" w:line="240" w:lineRule="auto"/>
              <w:ind w:left="108"/>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Разом                                                3366,46</w:t>
            </w:r>
          </w:p>
        </w:tc>
        <w:tc>
          <w:tcPr>
            <w:tcW w:w="1307"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C8728E" w:rsidRPr="00C8728E" w:rsidRDefault="00C8728E" w:rsidP="00C8728E">
            <w:pPr>
              <w:spacing w:after="0" w:line="240" w:lineRule="auto"/>
              <w:ind w:left="108"/>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877,98</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ind w:left="108"/>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 </w:t>
            </w:r>
          </w:p>
        </w:tc>
      </w:tr>
    </w:tbl>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 </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lastRenderedPageBreak/>
        <w:t>ВИТРАТИ НА ЗБУТ</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Розрахунок витрат на збут наведено в додатку № 23. Сума до розподілу 546,59 тис. грн.</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Розрахунок розподілу витрат на збут (база розподілу – виробнича собівартість)</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Норматив (коефіцієнт) 546,59 : 3366,46 = 0,1623</w:t>
      </w:r>
    </w:p>
    <w:tbl>
      <w:tblPr>
        <w:tblW w:w="0" w:type="auto"/>
        <w:tblCellMar>
          <w:left w:w="0" w:type="dxa"/>
          <w:right w:w="0" w:type="dxa"/>
        </w:tblCellMar>
        <w:tblLook w:val="04A0" w:firstRow="1" w:lastRow="0" w:firstColumn="1" w:lastColumn="0" w:noHBand="0" w:noVBand="1"/>
      </w:tblPr>
      <w:tblGrid>
        <w:gridCol w:w="532"/>
        <w:gridCol w:w="3018"/>
        <w:gridCol w:w="1888"/>
        <w:gridCol w:w="996"/>
        <w:gridCol w:w="1271"/>
        <w:gridCol w:w="1630"/>
      </w:tblGrid>
      <w:tr w:rsidR="00C8728E" w:rsidRPr="00C8728E" w:rsidTr="00E820F4">
        <w:tc>
          <w:tcPr>
            <w:tcW w:w="537"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w:t>
            </w:r>
          </w:p>
        </w:tc>
        <w:tc>
          <w:tcPr>
            <w:tcW w:w="32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 Об’єкт</w:t>
            </w:r>
          </w:p>
        </w:tc>
        <w:tc>
          <w:tcPr>
            <w:tcW w:w="19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виробнича собівартість)</w:t>
            </w:r>
          </w:p>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 </w:t>
            </w:r>
          </w:p>
        </w:tc>
        <w:tc>
          <w:tcPr>
            <w:tcW w:w="612" w:type="dxa"/>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к</w:t>
            </w:r>
          </w:p>
        </w:tc>
        <w:tc>
          <w:tcPr>
            <w:tcW w:w="3204"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Сума до розподілу</w:t>
            </w:r>
          </w:p>
        </w:tc>
      </w:tr>
      <w:tr w:rsidR="00C8728E" w:rsidRPr="00C8728E" w:rsidTr="00E820F4">
        <w:tc>
          <w:tcPr>
            <w:tcW w:w="53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1</w:t>
            </w:r>
          </w:p>
        </w:tc>
        <w:tc>
          <w:tcPr>
            <w:tcW w:w="3297"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ЦВП</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2070,1</w:t>
            </w:r>
          </w:p>
        </w:tc>
        <w:tc>
          <w:tcPr>
            <w:tcW w:w="612" w:type="dxa"/>
            <w:tcBorders>
              <w:top w:val="nil"/>
              <w:left w:val="nil"/>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0,1623</w:t>
            </w:r>
          </w:p>
        </w:tc>
        <w:tc>
          <w:tcPr>
            <w:tcW w:w="320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335,98</w:t>
            </w:r>
          </w:p>
        </w:tc>
      </w:tr>
      <w:tr w:rsidR="00C8728E" w:rsidRPr="00C8728E" w:rsidTr="00E820F4">
        <w:tc>
          <w:tcPr>
            <w:tcW w:w="53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2</w:t>
            </w:r>
          </w:p>
        </w:tc>
        <w:tc>
          <w:tcPr>
            <w:tcW w:w="3297"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ЦВВ</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809,58</w:t>
            </w:r>
          </w:p>
        </w:tc>
        <w:tc>
          <w:tcPr>
            <w:tcW w:w="612" w:type="dxa"/>
            <w:tcBorders>
              <w:top w:val="nil"/>
              <w:left w:val="nil"/>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0,1623</w:t>
            </w:r>
          </w:p>
        </w:tc>
        <w:tc>
          <w:tcPr>
            <w:tcW w:w="320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131,40</w:t>
            </w:r>
          </w:p>
        </w:tc>
      </w:tr>
      <w:tr w:rsidR="00C8728E" w:rsidRPr="00C8728E" w:rsidTr="00E820F4">
        <w:tc>
          <w:tcPr>
            <w:tcW w:w="53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3</w:t>
            </w:r>
          </w:p>
        </w:tc>
        <w:tc>
          <w:tcPr>
            <w:tcW w:w="3297"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Федьковий колодязь</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43,98</w:t>
            </w:r>
          </w:p>
        </w:tc>
        <w:tc>
          <w:tcPr>
            <w:tcW w:w="612" w:type="dxa"/>
            <w:tcBorders>
              <w:top w:val="nil"/>
              <w:left w:val="nil"/>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0,1623</w:t>
            </w:r>
          </w:p>
        </w:tc>
        <w:tc>
          <w:tcPr>
            <w:tcW w:w="320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7,24</w:t>
            </w:r>
          </w:p>
        </w:tc>
      </w:tr>
      <w:tr w:rsidR="00C8728E" w:rsidRPr="00C8728E" w:rsidTr="00E820F4">
        <w:tc>
          <w:tcPr>
            <w:tcW w:w="53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4</w:t>
            </w:r>
          </w:p>
        </w:tc>
        <w:tc>
          <w:tcPr>
            <w:tcW w:w="3297"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с. Українка</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203,26</w:t>
            </w:r>
          </w:p>
        </w:tc>
        <w:tc>
          <w:tcPr>
            <w:tcW w:w="612" w:type="dxa"/>
            <w:tcBorders>
              <w:top w:val="nil"/>
              <w:left w:val="nil"/>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0,1623</w:t>
            </w:r>
          </w:p>
        </w:tc>
        <w:tc>
          <w:tcPr>
            <w:tcW w:w="320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32,99</w:t>
            </w:r>
          </w:p>
        </w:tc>
      </w:tr>
      <w:tr w:rsidR="00C8728E" w:rsidRPr="00C8728E" w:rsidTr="00E820F4">
        <w:tc>
          <w:tcPr>
            <w:tcW w:w="53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5</w:t>
            </w:r>
          </w:p>
        </w:tc>
        <w:tc>
          <w:tcPr>
            <w:tcW w:w="3297"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с. П.Травня та с. Запоріжське</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239,54</w:t>
            </w:r>
          </w:p>
        </w:tc>
        <w:tc>
          <w:tcPr>
            <w:tcW w:w="612" w:type="dxa"/>
            <w:tcBorders>
              <w:top w:val="nil"/>
              <w:left w:val="nil"/>
              <w:bottom w:val="single" w:sz="8" w:space="0" w:color="000000"/>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0,1623</w:t>
            </w:r>
          </w:p>
        </w:tc>
        <w:tc>
          <w:tcPr>
            <w:tcW w:w="3204" w:type="dxa"/>
            <w:gridSpan w:val="2"/>
            <w:tcBorders>
              <w:top w:val="nil"/>
              <w:left w:val="nil"/>
              <w:bottom w:val="nil"/>
              <w:right w:val="single" w:sz="8" w:space="0" w:color="000000"/>
            </w:tcBorders>
            <w:tcMar>
              <w:top w:w="0" w:type="dxa"/>
              <w:left w:w="108" w:type="dxa"/>
              <w:bottom w:w="0" w:type="dxa"/>
              <w:right w:w="108" w:type="dxa"/>
            </w:tcMar>
            <w:hideMark/>
          </w:tcPr>
          <w:p w:rsidR="00C8728E" w:rsidRPr="00C8728E" w:rsidRDefault="00C8728E" w:rsidP="00C8728E">
            <w:pPr>
              <w:spacing w:after="0" w:line="240" w:lineRule="auto"/>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38,98</w:t>
            </w:r>
          </w:p>
        </w:tc>
      </w:tr>
      <w:tr w:rsidR="00C8728E" w:rsidRPr="00C8728E" w:rsidTr="00E820F4">
        <w:trPr>
          <w:trHeight w:val="504"/>
        </w:trPr>
        <w:tc>
          <w:tcPr>
            <w:tcW w:w="6367" w:type="dxa"/>
            <w:gridSpan w:val="4"/>
            <w:tcBorders>
              <w:top w:val="nil"/>
              <w:left w:val="single" w:sz="8" w:space="0" w:color="auto"/>
              <w:bottom w:val="single" w:sz="8" w:space="0" w:color="auto"/>
              <w:right w:val="nil"/>
            </w:tcBorders>
            <w:tcMar>
              <w:top w:w="0" w:type="dxa"/>
              <w:left w:w="108" w:type="dxa"/>
              <w:bottom w:w="0" w:type="dxa"/>
              <w:right w:w="108" w:type="dxa"/>
            </w:tcMar>
            <w:hideMark/>
          </w:tcPr>
          <w:p w:rsidR="00C8728E" w:rsidRPr="00C8728E" w:rsidRDefault="00C8728E" w:rsidP="00C8728E">
            <w:pPr>
              <w:spacing w:after="0" w:line="240" w:lineRule="auto"/>
              <w:ind w:left="108"/>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Разом                                               3366,46</w:t>
            </w:r>
          </w:p>
        </w:tc>
        <w:tc>
          <w:tcPr>
            <w:tcW w:w="1307"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C8728E" w:rsidRPr="00C8728E" w:rsidRDefault="00C8728E" w:rsidP="00C8728E">
            <w:pPr>
              <w:spacing w:after="0" w:line="240" w:lineRule="auto"/>
              <w:ind w:left="108"/>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546,59</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C8728E" w:rsidRPr="00C8728E" w:rsidRDefault="00C8728E" w:rsidP="00C8728E">
            <w:pPr>
              <w:spacing w:after="0" w:line="240" w:lineRule="auto"/>
              <w:ind w:left="108"/>
              <w:jc w:val="both"/>
              <w:rPr>
                <w:rFonts w:ascii="Calibri" w:eastAsia="Times New Roman" w:hAnsi="Calibri" w:cs="Times New Roman"/>
                <w:lang w:eastAsia="uk-UA"/>
              </w:rPr>
            </w:pPr>
            <w:r w:rsidRPr="00C8728E">
              <w:rPr>
                <w:rFonts w:ascii="Calibri" w:eastAsia="Times New Roman" w:hAnsi="Calibri" w:cs="Times New Roman"/>
                <w:sz w:val="28"/>
                <w:szCs w:val="28"/>
                <w:lang w:eastAsia="uk-UA"/>
              </w:rPr>
              <w:t> </w:t>
            </w:r>
          </w:p>
        </w:tc>
      </w:tr>
    </w:tbl>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 </w:t>
      </w:r>
    </w:p>
    <w:p w:rsidR="00C8728E" w:rsidRPr="00C8728E" w:rsidRDefault="00C8728E" w:rsidP="00C8728E">
      <w:pPr>
        <w:spacing w:after="200" w:line="253" w:lineRule="atLeast"/>
        <w:jc w:val="both"/>
        <w:rPr>
          <w:rFonts w:ascii="Calibri" w:eastAsia="Times New Roman" w:hAnsi="Calibri" w:cs="Times New Roman"/>
          <w:color w:val="000000"/>
          <w:lang w:eastAsia="uk-UA"/>
        </w:rPr>
      </w:pPr>
      <w:r w:rsidRPr="00C8728E">
        <w:rPr>
          <w:rFonts w:ascii="Calibri" w:eastAsia="Times New Roman" w:hAnsi="Calibri" w:cs="Times New Roman"/>
          <w:color w:val="000000"/>
          <w:sz w:val="28"/>
          <w:szCs w:val="28"/>
          <w:lang w:eastAsia="uk-UA"/>
        </w:rPr>
        <w:t>Директор КП «Апостоловеводоканал АМР»                                      Е.Курочка</w:t>
      </w:r>
    </w:p>
    <w:p w:rsidR="00C8728E" w:rsidRPr="00C8728E" w:rsidRDefault="00C8728E" w:rsidP="00C8728E">
      <w:pPr>
        <w:jc w:val="both"/>
        <w:rPr>
          <w:rFonts w:ascii="Calibri" w:eastAsia="Calibri" w:hAnsi="Calibri" w:cs="Times New Roman"/>
        </w:rPr>
      </w:pPr>
    </w:p>
    <w:p w:rsidR="00C8728E" w:rsidRDefault="00C8728E" w:rsidP="00C8728E">
      <w:pPr>
        <w:jc w:val="both"/>
      </w:pPr>
    </w:p>
    <w:sectPr w:rsidR="00C8728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55E" w:rsidRDefault="00FF255E" w:rsidP="00C8728E">
      <w:pPr>
        <w:spacing w:after="0" w:line="240" w:lineRule="auto"/>
      </w:pPr>
      <w:r>
        <w:separator/>
      </w:r>
    </w:p>
  </w:endnote>
  <w:endnote w:type="continuationSeparator" w:id="0">
    <w:p w:rsidR="00FF255E" w:rsidRDefault="00FF255E" w:rsidP="00C8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665867"/>
      <w:docPartObj>
        <w:docPartGallery w:val="Page Numbers (Bottom of Page)"/>
        <w:docPartUnique/>
      </w:docPartObj>
    </w:sdtPr>
    <w:sdtContent>
      <w:p w:rsidR="00C8728E" w:rsidRDefault="00C8728E">
        <w:pPr>
          <w:pStyle w:val="a5"/>
          <w:jc w:val="center"/>
        </w:pPr>
        <w:r>
          <w:fldChar w:fldCharType="begin"/>
        </w:r>
        <w:r>
          <w:instrText>PAGE   \* MERGEFORMAT</w:instrText>
        </w:r>
        <w:r>
          <w:fldChar w:fldCharType="separate"/>
        </w:r>
        <w:r w:rsidRPr="00C8728E">
          <w:rPr>
            <w:noProof/>
            <w:lang w:val="ru-RU"/>
          </w:rPr>
          <w:t>1</w:t>
        </w:r>
        <w:r>
          <w:fldChar w:fldCharType="end"/>
        </w:r>
      </w:p>
    </w:sdtContent>
  </w:sdt>
  <w:p w:rsidR="00C8728E" w:rsidRDefault="00C872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55E" w:rsidRDefault="00FF255E" w:rsidP="00C8728E">
      <w:pPr>
        <w:spacing w:after="0" w:line="240" w:lineRule="auto"/>
      </w:pPr>
      <w:r>
        <w:separator/>
      </w:r>
    </w:p>
  </w:footnote>
  <w:footnote w:type="continuationSeparator" w:id="0">
    <w:p w:rsidR="00FF255E" w:rsidRDefault="00FF255E" w:rsidP="00C872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8E"/>
    <w:rsid w:val="00C8728E"/>
    <w:rsid w:val="00FF25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F59F9-C64A-453D-B40E-7FCF33B3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2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728E"/>
  </w:style>
  <w:style w:type="paragraph" w:styleId="a5">
    <w:name w:val="footer"/>
    <w:basedOn w:val="a"/>
    <w:link w:val="a6"/>
    <w:uiPriority w:val="99"/>
    <w:unhideWhenUsed/>
    <w:rsid w:val="00C872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7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dex.minfin.com.ua/economy/index/prodpric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6049</Words>
  <Characters>3448</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nach_sbyt</dc:creator>
  <cp:keywords/>
  <dc:description/>
  <cp:lastModifiedBy>nach_sbyt</cp:lastModifiedBy>
  <cp:revision>1</cp:revision>
  <dcterms:created xsi:type="dcterms:W3CDTF">2021-09-07T06:06:00Z</dcterms:created>
  <dcterms:modified xsi:type="dcterms:W3CDTF">2021-09-07T06:12:00Z</dcterms:modified>
</cp:coreProperties>
</file>