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C3397" w14:textId="77777777" w:rsidR="003A39C1" w:rsidRDefault="003A39C1" w:rsidP="003A39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</w:p>
    <w:p w14:paraId="6697ABA1" w14:textId="3C9E4E86" w:rsidR="003A39C1" w:rsidRDefault="003A39C1" w:rsidP="003A39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</w:p>
    <w:p w14:paraId="20375096" w14:textId="421080A1" w:rsidR="003A39C1" w:rsidRDefault="003A39C1" w:rsidP="003A39C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proofErr w:type="spellStart"/>
      <w:r w:rsidRPr="003A39C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Вих</w:t>
      </w:r>
      <w:proofErr w:type="spellEnd"/>
      <w:r w:rsidRPr="003A39C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.№б/н від </w:t>
      </w:r>
      <w:r w:rsidR="0083009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29</w:t>
      </w:r>
      <w:r w:rsidRPr="003A39C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.0</w:t>
      </w:r>
      <w:r w:rsidR="0083009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3</w:t>
      </w:r>
      <w:bookmarkStart w:id="0" w:name="_GoBack"/>
      <w:bookmarkEnd w:id="0"/>
      <w:r w:rsidRPr="003A39C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.2021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р.</w:t>
      </w:r>
    </w:p>
    <w:p w14:paraId="452299F9" w14:textId="77777777" w:rsidR="003A39C1" w:rsidRPr="003A39C1" w:rsidRDefault="003A39C1" w:rsidP="003A39C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</w:p>
    <w:p w14:paraId="2D5CC40A" w14:textId="12FADA88" w:rsidR="003A39C1" w:rsidRDefault="003A39C1" w:rsidP="003A39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3A39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БГРУНТУВАННЯ</w:t>
      </w:r>
    </w:p>
    <w:p w14:paraId="4D6770DE" w14:textId="477B86E4" w:rsidR="00C3395F" w:rsidRPr="003A39C1" w:rsidRDefault="003A39C1" w:rsidP="003A39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3A39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технічних та якісних характеристик та очікуваної вартості предмета закупівлі</w:t>
      </w:r>
    </w:p>
    <w:p w14:paraId="1461DEFA" w14:textId="77777777" w:rsidR="00C3395F" w:rsidRPr="00C3395F" w:rsidRDefault="00C3395F" w:rsidP="00C339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9B3C6A2" w14:textId="14329297" w:rsidR="00C3395F" w:rsidRPr="00C3395F" w:rsidRDefault="00C3395F" w:rsidP="00C3395F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proofErr w:type="spellStart"/>
      <w:r w:rsidRPr="00C33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Розроблення</w:t>
      </w:r>
      <w:proofErr w:type="spellEnd"/>
      <w:r w:rsidRPr="00C33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технічної</w:t>
      </w:r>
      <w:proofErr w:type="spellEnd"/>
      <w:r w:rsidRPr="00C33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документації</w:t>
      </w:r>
      <w:proofErr w:type="spellEnd"/>
      <w:r w:rsidRPr="00C33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з </w:t>
      </w:r>
      <w:proofErr w:type="spellStart"/>
      <w:r w:rsidRPr="00C33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нормативної</w:t>
      </w:r>
      <w:proofErr w:type="spellEnd"/>
      <w:r w:rsidRPr="00C33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грошової</w:t>
      </w:r>
      <w:proofErr w:type="spellEnd"/>
      <w:r w:rsidRPr="00C33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оцінки</w:t>
      </w:r>
      <w:proofErr w:type="spellEnd"/>
      <w:r w:rsidRPr="00C33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земель </w:t>
      </w:r>
      <w:proofErr w:type="spellStart"/>
      <w:r w:rsidRPr="00C33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Апостолівської</w:t>
      </w:r>
      <w:proofErr w:type="spellEnd"/>
      <w:r w:rsidRPr="00C33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територіальної</w:t>
      </w:r>
      <w:proofErr w:type="spellEnd"/>
      <w:r w:rsidRPr="00C33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громади</w:t>
      </w:r>
      <w:proofErr w:type="spellEnd"/>
      <w:r w:rsidRPr="00C33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в межах </w:t>
      </w:r>
      <w:proofErr w:type="spellStart"/>
      <w:r w:rsidRPr="00C33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населеного</w:t>
      </w:r>
      <w:proofErr w:type="spellEnd"/>
      <w:r w:rsidRPr="00C33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пункту м. Апостолове (код ДК 021:2015 – 71340000-3 - </w:t>
      </w:r>
      <w:proofErr w:type="spellStart"/>
      <w:r w:rsidRPr="00C33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комплексні</w:t>
      </w:r>
      <w:proofErr w:type="spellEnd"/>
      <w:r w:rsidRPr="00C33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інженерні</w:t>
      </w:r>
      <w:proofErr w:type="spellEnd"/>
      <w:r w:rsidRPr="00C33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послуги</w:t>
      </w:r>
      <w:proofErr w:type="spellEnd"/>
      <w:r w:rsidRPr="00C339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</w:p>
    <w:p w14:paraId="50D7F5F7" w14:textId="77777777" w:rsidR="00C3395F" w:rsidRPr="00C3395F" w:rsidRDefault="00C3395F" w:rsidP="00C3395F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DA857A5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З метою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прозорого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,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ефективного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та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раціонального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використання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коштів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та на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виконання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вимог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постанови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Кабінету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Міністрів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України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від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16.12.2020 № 1266 «Про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внесення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змін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до постанов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Кабінету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Міністрів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України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від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1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серпня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2013 р. № 631 і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від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11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жовтня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2016 р. № 710»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підготовлено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та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опубліковано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обґрунтування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технічних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та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якісних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характеристик предмета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закупівлі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,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розміру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бюджетного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призначення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,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очікуваної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вартості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предмета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закупівлі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Підготовка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обґрунтування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технічних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та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якісних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характеристик предмета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закупівлі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,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розміру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бюджетного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призначення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,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очікуваної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вартості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предмета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закупівлі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здійснюється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протягом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бюджетного року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відповідно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до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річного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плану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закупівель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</w:p>
    <w:p w14:paraId="1EC8F731" w14:textId="77777777" w:rsid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14:paraId="23A9907C" w14:textId="6DD9557E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val="uk-UA" w:eastAsia="ru-RU"/>
        </w:rPr>
      </w:pPr>
      <w:bookmarkStart w:id="1" w:name="_Hlk61587922"/>
      <w:proofErr w:type="spellStart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>Технічні</w:t>
      </w:r>
      <w:proofErr w:type="spellEnd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 xml:space="preserve"> та </w:t>
      </w:r>
      <w:proofErr w:type="spellStart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>якісні</w:t>
      </w:r>
      <w:proofErr w:type="spellEnd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 xml:space="preserve"> характеристики предмета </w:t>
      </w:r>
      <w:proofErr w:type="spellStart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>закупівлі</w:t>
      </w:r>
      <w:bookmarkEnd w:id="1"/>
      <w:proofErr w:type="spellEnd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val="uk-UA" w:eastAsia="ru-RU"/>
        </w:rPr>
        <w:t xml:space="preserve">: </w:t>
      </w:r>
    </w:p>
    <w:p w14:paraId="45B1B929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</w:pPr>
    </w:p>
    <w:p w14:paraId="772665DA" w14:textId="2A1B36BD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>1. Підстава для виконання роботи: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рішення Апостолівської міської ОТГ № 230-8/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VIII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від 24.03 2021 р. «Про надання дозволу на виготовлення технічної документації з нормативної грошової оцінки земель Апостолівської територіальної громади в межах населеного пункту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м.Апостолове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»</w:t>
      </w:r>
    </w:p>
    <w:p w14:paraId="171E4ACB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 xml:space="preserve">2. Характеристика об’єкта: </w:t>
      </w:r>
    </w:p>
    <w:p w14:paraId="0028051F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- Назва населеного пункту: м.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Апостовове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 Дніпропетровської області</w:t>
      </w:r>
    </w:p>
    <w:p w14:paraId="1A5932A8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- Площа населеного пункту:</w:t>
      </w:r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 xml:space="preserve"> 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1372.0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га;</w:t>
      </w:r>
    </w:p>
    <w:p w14:paraId="6AF919F1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>3. Замовник: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Виконавчий комітет Апостолівської міської ОТГ  </w:t>
      </w:r>
    </w:p>
    <w:p w14:paraId="7165229F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 xml:space="preserve">4. Вихідна інформація, яка надається Замовником: </w:t>
      </w:r>
    </w:p>
    <w:p w14:paraId="4FEE2BB7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4.1. Дані державної статистичної звітності з кількісного обліку земель населеного пункту;</w:t>
      </w:r>
    </w:p>
    <w:p w14:paraId="7F0FF25A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4.2. Витяг з Державного земельного кадастру про землі в межах території  адміністративно-територіальних одиниць</w:t>
      </w:r>
    </w:p>
    <w:p w14:paraId="21D175F6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Перелік підприємств та організацій села, станом на 01.01.2019 року виконання оцінки; </w:t>
      </w:r>
    </w:p>
    <w:p w14:paraId="7BA71D3B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4.3. Відновна (первісна) вартість основних фондів інженерно-транспортної інфраструктури станом на 01.01.2019 року виконання оцінки (відповідно до рекомендованих форм – Додатки Б1-Б2 Стандарту СОУ ДЗКР 00032632-012-2009);</w:t>
      </w:r>
    </w:p>
    <w:p w14:paraId="5519497B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4.4. Топографічна основа  на паперових (магнітних) носіях;</w:t>
      </w:r>
    </w:p>
    <w:p w14:paraId="4624E700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4.5. Середні вартості та середні бали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бонітетів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ґрунтів по угіддях (рілля, багаторічні насадження, сіножаті, пасовища), станом на 01.07.1995 р., для даного природно-сільськогосподарського району.</w:t>
      </w:r>
    </w:p>
    <w:p w14:paraId="10BEB362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4.6. Схема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агровиробничих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груп ґрунтів в межах,  або по суміжних територіях КСП, в М 1:5 000;</w:t>
      </w:r>
    </w:p>
    <w:p w14:paraId="7EF47BE8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4.7. Матеріали попередньої нормативної грошової оцінки земель населеного пункту в повному обсязі;</w:t>
      </w:r>
    </w:p>
    <w:p w14:paraId="04427429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4.7.</w:t>
      </w:r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Топографо-геодезична зйомка території населеного пункту, масштабу не менше 1:2000</w:t>
      </w:r>
    </w:p>
    <w:p w14:paraId="046F0C8F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4.8. Інші наявні матеріали.</w:t>
      </w:r>
    </w:p>
    <w:p w14:paraId="33417E40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>5. Вимоги до технічної документації з нормативної грошової оцінки земель населеного пункту: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</w:t>
      </w:r>
    </w:p>
    <w:p w14:paraId="72952ED8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lastRenderedPageBreak/>
        <w:t>Документи і матеріали повинні відповідати вимогам:</w:t>
      </w:r>
    </w:p>
    <w:p w14:paraId="60330D40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•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  <w:t>Земельний кодекс України;</w:t>
      </w:r>
    </w:p>
    <w:p w14:paraId="219048F6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•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  <w:t>Податковий кодекс України;</w:t>
      </w:r>
    </w:p>
    <w:p w14:paraId="374BD0BF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•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  <w:t>Закон України «Про оцінку земель»;</w:t>
      </w:r>
    </w:p>
    <w:p w14:paraId="7293FEE2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•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  <w:t>Закон України «Про оцінку майна, майнових прав та професійну оціночну діяльність в Україні»;</w:t>
      </w:r>
    </w:p>
    <w:p w14:paraId="32A61997" w14:textId="77777777" w:rsidR="00C3395F" w:rsidRPr="00C3395F" w:rsidRDefault="00C3395F" w:rsidP="00C339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Закон України «Про Державний земельний кадастр»;</w:t>
      </w:r>
    </w:p>
    <w:p w14:paraId="29308881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•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  <w:t>Постанова Кабінету Міністрів України №1051 від 17.10.2012 «Про затвердження Порядку ведення Державного земельного кадастру» ;</w:t>
      </w:r>
    </w:p>
    <w:p w14:paraId="45F17DC0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•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  <w:t>Методика нормативної грошової оцінки земель населених пунктів, затверджена постановою Кабінету Міністрів України від 23 березня 1995 р. N 213 із змінами, внесеними згідно з Постановами КМ </w:t>
      </w:r>
      <w:hyperlink r:id="rId5" w:tgtFrame="_blank" w:history="1">
        <w:r w:rsidRPr="00C3395F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0"/>
            <w:u w:val="none"/>
            <w:lang w:val="uk-UA" w:eastAsia="ru-RU"/>
          </w:rPr>
          <w:t>№ 843 від 05.07.2004</w:t>
        </w:r>
      </w:hyperlink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, </w:t>
      </w:r>
      <w:hyperlink r:id="rId6" w:anchor="n37" w:tgtFrame="_blank" w:history="1">
        <w:r w:rsidRPr="00C3395F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0"/>
            <w:u w:val="none"/>
            <w:lang w:val="uk-UA" w:eastAsia="ru-RU"/>
          </w:rPr>
          <w:t>№ 831 від 16.11.2016</w:t>
        </w:r>
      </w:hyperlink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;</w:t>
      </w:r>
    </w:p>
    <w:p w14:paraId="5C721420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•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  <w:t>Порядок нормативної грошової оцінки земель населених пунктів, затверджений наказом Міністерства аграрної політики та продовольства України 25.11.2016  № 489 та зареєстрований у Міністерстві юстиції України 19 грудня 2016 р. за № 1647/29777;</w:t>
      </w:r>
    </w:p>
    <w:p w14:paraId="1F7B069D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•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  <w:t>Методика нормативної грошової оцінки земель несільськогосподарського призначення (крім земель населених пунктів) затверджено Наказ Міністерства 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br/>
        <w:t>аграрної політики та продовольства України 22.08.2013  № 508 та зареєстрований у Міністерстві юстиції України 12 вересня 2013 р. за № 1573/24105;</w:t>
      </w:r>
    </w:p>
    <w:p w14:paraId="4DB97998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•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  <w:t xml:space="preserve">Методика нормативної грошової оцінки земель сільськогосподарського призначення, затверджена постановою Кабінету Міністрів України </w:t>
      </w:r>
      <w:hyperlink r:id="rId7" w:anchor="n37" w:tgtFrame="_blank" w:history="1">
        <w:r w:rsidRPr="00C3395F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0"/>
            <w:u w:val="none"/>
            <w:lang w:val="uk-UA" w:eastAsia="ru-RU"/>
          </w:rPr>
          <w:t>№ 831 від 16.11.2016</w:t>
        </w:r>
      </w:hyperlink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р, </w:t>
      </w:r>
    </w:p>
    <w:p w14:paraId="5F7A9DC6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• Державний стандарт СОУ ДКЗР 00032632- 012:2009 "Оцінка земель. Правила розроблення технічної документації з нормативної грошової оцінки земель населених пунктів".</w:t>
      </w:r>
    </w:p>
    <w:p w14:paraId="7E03A1CC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>6. Документи і матеріали, що повинні бути представлені за результатами виконаних робіт: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</w:t>
      </w:r>
    </w:p>
    <w:p w14:paraId="6C630C63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6.1. Технічна документація з нормативної грошової оцінки земель населеного пункту</w:t>
      </w:r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 xml:space="preserve"> 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м.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Апостовове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Дніпропетровської області  в паперовому вигляді.</w:t>
      </w:r>
    </w:p>
    <w:p w14:paraId="2EDF26C8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6.2. Графічні матеріали: Схема економіко - планувального зонування території населеного пункту”, Схема прояву локальних факторів оцінки”, а також  Картограма розповсюдження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агровиробничих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груп ґрунтів. Графічні матеріали в паперовому та електронному вигляді.</w:t>
      </w:r>
    </w:p>
    <w:p w14:paraId="41DF8107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6.3. Висновок  державної експертизи землевпорядної документації.</w:t>
      </w:r>
    </w:p>
    <w:p w14:paraId="3665B020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6.4. Електронний документ формату XML, що відображає результати робіт в електронному вигляді.</w:t>
      </w:r>
    </w:p>
    <w:p w14:paraId="76229982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</w:pPr>
      <w:bookmarkStart w:id="2" w:name="n15"/>
      <w:bookmarkEnd w:id="2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>7. Інформація про відповідність запропонованих послуг технічним вимогам на виконання комплексних інженерних послуги повинна бути підтверджена наступними документами:</w:t>
      </w:r>
    </w:p>
    <w:p w14:paraId="286800EC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7.1. </w:t>
      </w:r>
      <w:bookmarkStart w:id="3" w:name="_Hlk35976374"/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Довідкою у довільній формі, про відповідність виконавця робіт технічному завданню, згідно Додатку 3 цієї тендерної документації.</w:t>
      </w:r>
    </w:p>
    <w:p w14:paraId="38F81867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7.2. Розрахунком вартості комплексних інженерних послуг, оформленим у відповідності до норм діючого законодавства</w:t>
      </w:r>
      <w:bookmarkEnd w:id="3"/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.</w:t>
      </w:r>
    </w:p>
    <w:p w14:paraId="20CD09E0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14:paraId="3E266377" w14:textId="64A9A71A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Технічні та якісні характеристики предмета закупівлі </w:t>
      </w:r>
      <w:proofErr w:type="spellStart"/>
      <w:r w:rsidRPr="00C3395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Розроблення</w:t>
      </w:r>
      <w:proofErr w:type="spellEnd"/>
      <w:r w:rsidRPr="00C3395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технічної</w:t>
      </w:r>
      <w:proofErr w:type="spellEnd"/>
      <w:r w:rsidRPr="00C3395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документації</w:t>
      </w:r>
      <w:proofErr w:type="spellEnd"/>
      <w:r w:rsidRPr="00C3395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з </w:t>
      </w:r>
      <w:proofErr w:type="spellStart"/>
      <w:r w:rsidRPr="00C3395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нормативної</w:t>
      </w:r>
      <w:proofErr w:type="spellEnd"/>
      <w:r w:rsidRPr="00C3395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грошової</w:t>
      </w:r>
      <w:proofErr w:type="spellEnd"/>
      <w:r w:rsidRPr="00C3395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оцінки</w:t>
      </w:r>
      <w:proofErr w:type="spellEnd"/>
      <w:r w:rsidRPr="00C3395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земель </w:t>
      </w:r>
      <w:proofErr w:type="spellStart"/>
      <w:r w:rsidRPr="00C3395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Апостолівської</w:t>
      </w:r>
      <w:proofErr w:type="spellEnd"/>
      <w:r w:rsidRPr="00C3395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територіальної</w:t>
      </w:r>
      <w:proofErr w:type="spellEnd"/>
      <w:r w:rsidRPr="00C3395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громади</w:t>
      </w:r>
      <w:proofErr w:type="spellEnd"/>
      <w:r w:rsidRPr="00C3395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, в межах </w:t>
      </w:r>
      <w:proofErr w:type="spellStart"/>
      <w:r w:rsidRPr="00C3395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населеного</w:t>
      </w:r>
      <w:proofErr w:type="spellEnd"/>
      <w:r w:rsidRPr="00C3395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пункту м. Апостолове (код ДК 021:2015 – 71340000-3 - </w:t>
      </w:r>
      <w:proofErr w:type="spellStart"/>
      <w:r w:rsidRPr="00C3395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комплексні</w:t>
      </w:r>
      <w:proofErr w:type="spellEnd"/>
      <w:r w:rsidRPr="00C3395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інженерні</w:t>
      </w:r>
      <w:proofErr w:type="spellEnd"/>
      <w:r w:rsidRPr="00C3395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послуги</w:t>
      </w:r>
      <w:proofErr w:type="spellEnd"/>
      <w:r w:rsidRPr="00C3395F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 xml:space="preserve"> 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визначені під час розробки та затвердження тендерної документації </w:t>
      </w:r>
      <w:r w:rsidR="00A63F6B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уповноваженою особою.</w:t>
      </w:r>
    </w:p>
    <w:p w14:paraId="1ECEE08A" w14:textId="77777777" w:rsidR="00C3395F" w:rsidRPr="00C3395F" w:rsidRDefault="00C3395F" w:rsidP="00C339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14:paraId="61898E50" w14:textId="62B40973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Очікувана вартість предмета закупівлі: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>380 000</w:t>
      </w:r>
      <w:r w:rsidRPr="00C33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 xml:space="preserve"> грн 00 коп.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>триста вісімдесят тисяч</w:t>
      </w:r>
      <w:r w:rsidRPr="00C33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 xml:space="preserve"> гривень 00 </w:t>
      </w:r>
      <w:proofErr w:type="spellStart"/>
      <w:r w:rsidRPr="00C33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>коп</w:t>
      </w:r>
      <w:proofErr w:type="spellEnd"/>
      <w:r w:rsidRPr="00C33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>) з ПДВ</w:t>
      </w:r>
      <w:r w:rsidRPr="00C3395F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, </w:t>
      </w:r>
      <w:r w:rsidRPr="00C3395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вона</w:t>
      </w:r>
      <w:r w:rsidRPr="00C3395F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передбачена кошторисом підприємства та річним планом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закупівель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на 2021 рік</w:t>
      </w:r>
      <w:bookmarkStart w:id="4" w:name="_Hlk525128836"/>
      <w:r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. 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Розрахунок очікуваної вартості предмету закупівлі здійснювався 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lastRenderedPageBreak/>
        <w:t xml:space="preserve">методом порівняння ринкових цін. </w:t>
      </w:r>
      <w:r w:rsidR="00A63F6B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Уповноваженою особою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здійснювався пошук, збір та аналіз загальнодоступної цінової інформації, до якої відноситься в інформація про ціни, що міститься в електронній системі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закупівель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“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ProZorro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”, а також шляхом запиту комерційних пропозицій від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перспективних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надавачів відповідних послуг. </w:t>
      </w:r>
    </w:p>
    <w:p w14:paraId="7946FA83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14:paraId="3305612D" w14:textId="0CE7CC34" w:rsid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>К</w:t>
      </w:r>
      <w:proofErr w:type="spellStart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онкурентн</w:t>
      </w:r>
      <w:proofErr w:type="spellEnd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>а</w:t>
      </w:r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процедур</w:t>
      </w:r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 xml:space="preserve">а закупівлі </w:t>
      </w:r>
      <w:proofErr w:type="spellStart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Розроблення</w:t>
      </w:r>
      <w:proofErr w:type="spellEnd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технічної</w:t>
      </w:r>
      <w:proofErr w:type="spellEnd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документації</w:t>
      </w:r>
      <w:proofErr w:type="spellEnd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з </w:t>
      </w:r>
      <w:proofErr w:type="spellStart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нормативної</w:t>
      </w:r>
      <w:proofErr w:type="spellEnd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грошової</w:t>
      </w:r>
      <w:proofErr w:type="spellEnd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оцінки</w:t>
      </w:r>
      <w:proofErr w:type="spellEnd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земель </w:t>
      </w:r>
      <w:proofErr w:type="spellStart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Апостолівської</w:t>
      </w:r>
      <w:proofErr w:type="spellEnd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територіальної</w:t>
      </w:r>
      <w:proofErr w:type="spellEnd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громади</w:t>
      </w:r>
      <w:proofErr w:type="spellEnd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, в межах </w:t>
      </w:r>
      <w:proofErr w:type="spellStart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населеного</w:t>
      </w:r>
      <w:proofErr w:type="spellEnd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пункту м. Апостолове (код ДК 021:2015 – 71340000-3 - </w:t>
      </w:r>
      <w:proofErr w:type="spellStart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комплексні</w:t>
      </w:r>
      <w:proofErr w:type="spellEnd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інженерні</w:t>
      </w:r>
      <w:proofErr w:type="spellEnd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послуги</w:t>
      </w:r>
      <w:proofErr w:type="spellEnd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 xml:space="preserve">, </w:t>
      </w:r>
      <w:proofErr w:type="spellStart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доступн</w:t>
      </w:r>
      <w:proofErr w:type="spellEnd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>а</w:t>
      </w:r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за </w:t>
      </w:r>
      <w:proofErr w:type="spellStart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відповідними</w:t>
      </w:r>
      <w:proofErr w:type="spellEnd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посиланнями</w:t>
      </w:r>
      <w:proofErr w:type="spellEnd"/>
      <w:r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 xml:space="preserve">: </w:t>
      </w:r>
      <w:bookmarkEnd w:id="4"/>
      <w:r w:rsidR="00830091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fldChar w:fldCharType="begin"/>
      </w:r>
      <w:r w:rsidR="00830091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instrText xml:space="preserve"> HYPERLINK "</w:instrText>
      </w:r>
      <w:r w:rsidR="00830091" w:rsidRPr="00830091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instrText>https://prozorro.gov.ua/tender/UA-2021-03-25-008826-c</w:instrText>
      </w:r>
      <w:r w:rsidR="00830091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instrText xml:space="preserve">" </w:instrText>
      </w:r>
      <w:r w:rsidR="00830091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fldChar w:fldCharType="separate"/>
      </w:r>
      <w:r w:rsidR="00830091" w:rsidRPr="008B4C8F">
        <w:rPr>
          <w:rStyle w:val="a3"/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>https://prozorro.gov.ua/tender/UA-2021-03-25-008826-c</w:t>
      </w:r>
      <w:r w:rsidR="00830091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fldChar w:fldCharType="end"/>
      </w:r>
      <w:r w:rsidR="00830091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 xml:space="preserve"> </w:t>
      </w:r>
    </w:p>
    <w:p w14:paraId="1051F70C" w14:textId="2F566B9A" w:rsid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</w:pPr>
    </w:p>
    <w:p w14:paraId="216AC119" w14:textId="177EA0DE" w:rsid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</w:pPr>
    </w:p>
    <w:p w14:paraId="0A8D8A72" w14:textId="77777777" w:rsidR="007F244C" w:rsidRDefault="007F244C"/>
    <w:sectPr w:rsidR="007F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A7449"/>
    <w:multiLevelType w:val="hybridMultilevel"/>
    <w:tmpl w:val="BB3A3F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46"/>
    <w:rsid w:val="00041E46"/>
    <w:rsid w:val="003A39C1"/>
    <w:rsid w:val="006149A2"/>
    <w:rsid w:val="007F244C"/>
    <w:rsid w:val="00830091"/>
    <w:rsid w:val="00A63F6B"/>
    <w:rsid w:val="00C3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18EF"/>
  <w15:chartTrackingRefBased/>
  <w15:docId w15:val="{8F13BF61-FAA1-41C4-B735-27787A5F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9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3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831-2016-%D0%BF/paran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831-2016-%D0%BF/paran37" TargetMode="External"/><Relationship Id="rId5" Type="http://schemas.openxmlformats.org/officeDocument/2006/relationships/hyperlink" Target="http://zakon3.rada.gov.ua/laws/show/843-2004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1034</Words>
  <Characters>5899</Characters>
  <Application>Microsoft Office Word</Application>
  <DocSecurity>0</DocSecurity>
  <Lines>49</Lines>
  <Paragraphs>13</Paragraphs>
  <ScaleCrop>false</ScaleCrop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Гарбузова</dc:creator>
  <cp:keywords/>
  <dc:description/>
  <cp:lastModifiedBy>Алина Гарбузова</cp:lastModifiedBy>
  <cp:revision>11</cp:revision>
  <dcterms:created xsi:type="dcterms:W3CDTF">2021-05-17T07:18:00Z</dcterms:created>
  <dcterms:modified xsi:type="dcterms:W3CDTF">2021-05-17T07:59:00Z</dcterms:modified>
</cp:coreProperties>
</file>