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92" w:rsidRPr="0051200C" w:rsidRDefault="00AC0292" w:rsidP="00AC0292">
      <w:pPr>
        <w:widowControl/>
        <w:jc w:val="center"/>
        <w:rPr>
          <w:rFonts w:ascii="Times New Roman" w:hAnsi="Times New Roman" w:cs="Times New Roman"/>
          <w:b/>
          <w:color w:val="auto"/>
          <w:sz w:val="28"/>
          <w:szCs w:val="28"/>
          <w:lang w:eastAsia="ru-RU"/>
        </w:rPr>
      </w:pPr>
      <w:r w:rsidRPr="0051200C">
        <w:rPr>
          <w:rFonts w:ascii="Times New Roman" w:hAnsi="Times New Roman" w:cs="Times New Roman"/>
          <w:b/>
          <w:color w:val="auto"/>
          <w:sz w:val="28"/>
          <w:szCs w:val="28"/>
          <w:lang w:eastAsia="ru-RU"/>
        </w:rPr>
        <w:t>Аналіз</w:t>
      </w:r>
      <w:r w:rsidR="00A574D8" w:rsidRPr="0051200C">
        <w:rPr>
          <w:rFonts w:ascii="Times New Roman" w:hAnsi="Times New Roman" w:cs="Times New Roman"/>
          <w:b/>
          <w:color w:val="auto"/>
          <w:sz w:val="28"/>
          <w:szCs w:val="28"/>
          <w:lang w:eastAsia="ru-RU"/>
        </w:rPr>
        <w:t xml:space="preserve"> </w:t>
      </w:r>
      <w:r w:rsidRPr="0051200C">
        <w:rPr>
          <w:rFonts w:ascii="Times New Roman" w:hAnsi="Times New Roman" w:cs="Times New Roman"/>
          <w:b/>
          <w:color w:val="auto"/>
          <w:sz w:val="28"/>
          <w:szCs w:val="28"/>
          <w:lang w:eastAsia="ru-RU"/>
        </w:rPr>
        <w:t>регуляторного в</w:t>
      </w:r>
      <w:r w:rsidR="00A574D8" w:rsidRPr="0051200C">
        <w:rPr>
          <w:rFonts w:ascii="Times New Roman" w:hAnsi="Times New Roman" w:cs="Times New Roman"/>
          <w:b/>
          <w:color w:val="auto"/>
          <w:sz w:val="28"/>
          <w:szCs w:val="28"/>
          <w:lang w:eastAsia="ru-RU"/>
        </w:rPr>
        <w:t xml:space="preserve">пливу </w:t>
      </w:r>
    </w:p>
    <w:p w:rsidR="00A574D8" w:rsidRPr="0051200C" w:rsidRDefault="00A574D8" w:rsidP="00AC0292">
      <w:pPr>
        <w:widowControl/>
        <w:jc w:val="center"/>
        <w:rPr>
          <w:rFonts w:ascii="Times New Roman" w:hAnsi="Times New Roman" w:cs="Times New Roman"/>
          <w:b/>
          <w:color w:val="auto"/>
          <w:sz w:val="28"/>
          <w:szCs w:val="28"/>
          <w:lang w:eastAsia="ru-RU"/>
        </w:rPr>
      </w:pPr>
      <w:r w:rsidRPr="0051200C">
        <w:rPr>
          <w:rFonts w:ascii="Times New Roman" w:hAnsi="Times New Roman" w:cs="Times New Roman"/>
          <w:b/>
          <w:color w:val="auto"/>
          <w:sz w:val="28"/>
          <w:szCs w:val="28"/>
          <w:lang w:eastAsia="ru-RU"/>
        </w:rPr>
        <w:t xml:space="preserve">    </w:t>
      </w:r>
      <w:r w:rsidR="00AC0292" w:rsidRPr="0051200C">
        <w:rPr>
          <w:rFonts w:ascii="Times New Roman" w:hAnsi="Times New Roman" w:cs="Times New Roman"/>
          <w:b/>
          <w:color w:val="auto"/>
          <w:sz w:val="28"/>
          <w:szCs w:val="28"/>
          <w:lang w:eastAsia="ru-RU"/>
        </w:rPr>
        <w:t xml:space="preserve">регуляторного акта – </w:t>
      </w:r>
      <w:r w:rsidR="00AC0292" w:rsidRPr="0051200C">
        <w:rPr>
          <w:rFonts w:ascii="Times New Roman" w:hAnsi="Times New Roman" w:cs="Times New Roman"/>
          <w:b/>
          <w:color w:val="auto"/>
          <w:sz w:val="28"/>
          <w:szCs w:val="28"/>
          <w:lang w:val="ru-RU" w:eastAsia="ru-RU"/>
        </w:rPr>
        <w:t xml:space="preserve"> </w:t>
      </w:r>
      <w:r w:rsidR="00AC0292" w:rsidRPr="0051200C">
        <w:rPr>
          <w:rFonts w:ascii="Times New Roman" w:hAnsi="Times New Roman" w:cs="Times New Roman"/>
          <w:b/>
          <w:color w:val="auto"/>
          <w:sz w:val="28"/>
          <w:szCs w:val="28"/>
          <w:lang w:eastAsia="ru-RU"/>
        </w:rPr>
        <w:t>рішення міської ради</w:t>
      </w:r>
    </w:p>
    <w:p w:rsidR="00AC0292" w:rsidRPr="0051200C" w:rsidRDefault="00AC0292" w:rsidP="00AC0292">
      <w:pPr>
        <w:widowControl/>
        <w:jc w:val="center"/>
        <w:rPr>
          <w:rFonts w:ascii="Times New Roman" w:hAnsi="Times New Roman" w:cs="Times New Roman"/>
          <w:b/>
          <w:sz w:val="28"/>
          <w:szCs w:val="28"/>
        </w:rPr>
      </w:pPr>
      <w:r w:rsidRPr="0051200C">
        <w:rPr>
          <w:rFonts w:ascii="Times New Roman" w:hAnsi="Times New Roman" w:cs="Times New Roman"/>
          <w:b/>
          <w:i/>
          <w:color w:val="auto"/>
          <w:sz w:val="28"/>
          <w:szCs w:val="28"/>
          <w:lang w:eastAsia="ru-RU"/>
        </w:rPr>
        <w:t xml:space="preserve"> </w:t>
      </w:r>
      <w:r w:rsidRPr="002030BB">
        <w:rPr>
          <w:rFonts w:ascii="Times New Roman" w:hAnsi="Times New Roman" w:cs="Times New Roman"/>
          <w:b/>
          <w:bCs/>
          <w:i/>
          <w:iCs/>
          <w:color w:val="auto"/>
          <w:sz w:val="28"/>
          <w:szCs w:val="28"/>
          <w:lang w:eastAsia="ru-RU"/>
        </w:rPr>
        <w:t>«</w:t>
      </w:r>
      <w:r w:rsidRPr="002030BB">
        <w:rPr>
          <w:rFonts w:ascii="Times New Roman" w:hAnsi="Times New Roman" w:cs="Times New Roman"/>
          <w:b/>
          <w:sz w:val="28"/>
          <w:szCs w:val="28"/>
        </w:rPr>
        <w:t>П</w:t>
      </w:r>
      <w:r w:rsidR="002E2136" w:rsidRPr="002030BB">
        <w:rPr>
          <w:rFonts w:ascii="Times New Roman" w:hAnsi="Times New Roman" w:cs="Times New Roman"/>
          <w:b/>
          <w:sz w:val="28"/>
          <w:szCs w:val="28"/>
        </w:rPr>
        <w:t>ро затвердження Порядку</w:t>
      </w:r>
      <w:r w:rsidRPr="0051200C">
        <w:rPr>
          <w:rFonts w:ascii="Times New Roman" w:hAnsi="Times New Roman" w:cs="Times New Roman"/>
          <w:b/>
          <w:sz w:val="28"/>
          <w:szCs w:val="28"/>
        </w:rPr>
        <w:t xml:space="preserve"> передачі об’єктів (елементів) благоустрою Апостолівської територіальної громади в тимчасове використання не за функціональним призначенням для здійснення господарської діяльності у сфері споживчого ринку та послуг»</w:t>
      </w:r>
    </w:p>
    <w:p w:rsidR="00AC0292" w:rsidRPr="00217C82" w:rsidRDefault="00AC0292" w:rsidP="00AC0292">
      <w:pPr>
        <w:widowControl/>
        <w:jc w:val="center"/>
        <w:rPr>
          <w:rFonts w:ascii="Times New Roman" w:hAnsi="Times New Roman" w:cs="Times New Roman"/>
          <w:b/>
          <w:bCs/>
          <w:sz w:val="16"/>
          <w:szCs w:val="16"/>
          <w:u w:val="single"/>
          <w:lang w:eastAsia="ar-SA"/>
        </w:rPr>
      </w:pPr>
    </w:p>
    <w:p w:rsidR="00AC0292" w:rsidRPr="00217C82" w:rsidRDefault="00AC0292" w:rsidP="00AC0292">
      <w:pPr>
        <w:widowControl/>
        <w:tabs>
          <w:tab w:val="left" w:pos="0"/>
        </w:tabs>
        <w:suppressAutoHyphens/>
        <w:jc w:val="both"/>
        <w:rPr>
          <w:rFonts w:ascii="Times New Roman" w:hAnsi="Times New Roman" w:cs="Times New Roman"/>
          <w:sz w:val="28"/>
          <w:szCs w:val="28"/>
          <w:lang w:eastAsia="ar-SA"/>
        </w:rPr>
      </w:pPr>
      <w:r w:rsidRPr="00217C82">
        <w:rPr>
          <w:rFonts w:ascii="Times New Roman" w:hAnsi="Times New Roman" w:cs="Times New Roman"/>
          <w:bCs/>
          <w:sz w:val="28"/>
          <w:szCs w:val="28"/>
          <w:lang w:eastAsia="ar-SA"/>
        </w:rPr>
        <w:tab/>
      </w:r>
      <w:r w:rsidRPr="00217C82">
        <w:rPr>
          <w:rFonts w:ascii="Times New Roman" w:hAnsi="Times New Roman" w:cs="Times New Roman"/>
          <w:sz w:val="28"/>
          <w:szCs w:val="28"/>
          <w:lang w:eastAsia="ar-SA"/>
        </w:rPr>
        <w:t>Аналіз регуляторного впливу до проєкту регуляторного акта – рішення міської ради «</w:t>
      </w:r>
      <w:r w:rsidRPr="00E30BC0">
        <w:rPr>
          <w:rFonts w:ascii="Times New Roman" w:hAnsi="Times New Roman" w:cs="Times New Roman"/>
          <w:sz w:val="28"/>
          <w:szCs w:val="28"/>
        </w:rPr>
        <w:t>П</w:t>
      </w:r>
      <w:r w:rsidR="002E2136">
        <w:rPr>
          <w:rFonts w:ascii="Times New Roman" w:hAnsi="Times New Roman" w:cs="Times New Roman"/>
          <w:sz w:val="28"/>
          <w:szCs w:val="28"/>
        </w:rPr>
        <w:t>ро затвердження П</w:t>
      </w:r>
      <w:r w:rsidRPr="00E30BC0">
        <w:rPr>
          <w:rFonts w:ascii="Times New Roman" w:hAnsi="Times New Roman" w:cs="Times New Roman"/>
          <w:sz w:val="28"/>
          <w:szCs w:val="28"/>
        </w:rPr>
        <w:t>оряд</w:t>
      </w:r>
      <w:r w:rsidR="002E2136">
        <w:rPr>
          <w:rFonts w:ascii="Times New Roman" w:hAnsi="Times New Roman" w:cs="Times New Roman"/>
          <w:sz w:val="28"/>
          <w:szCs w:val="28"/>
        </w:rPr>
        <w:t>ку</w:t>
      </w:r>
      <w:r w:rsidRPr="00E30BC0">
        <w:rPr>
          <w:rFonts w:ascii="Times New Roman" w:hAnsi="Times New Roman" w:cs="Times New Roman"/>
          <w:sz w:val="28"/>
          <w:szCs w:val="28"/>
        </w:rPr>
        <w:t xml:space="preserve"> передачі об’єктів (елементів) благоустрою Апостолівської територіальної громади в тимчасове використання не за функціональним призначенням для здійснення господарської діяльності у сфері споживчого ринку та послуг</w:t>
      </w:r>
      <w:r w:rsidRPr="00217C82">
        <w:rPr>
          <w:rFonts w:ascii="Times New Roman" w:hAnsi="Times New Roman" w:cs="Times New Roman"/>
          <w:sz w:val="28"/>
          <w:szCs w:val="28"/>
          <w:lang w:eastAsia="ar-SA"/>
        </w:rPr>
        <w:t xml:space="preserve">» здійснено на підставі Закону України «Про засади державної регуляторної політики у сфері господарської діяльності» з урахуванням </w:t>
      </w:r>
      <w:r w:rsidR="002E2136">
        <w:rPr>
          <w:rFonts w:ascii="Times New Roman" w:hAnsi="Times New Roman" w:cs="Times New Roman"/>
          <w:sz w:val="28"/>
          <w:szCs w:val="28"/>
          <w:lang w:eastAsia="ar-SA"/>
        </w:rPr>
        <w:t>п</w:t>
      </w:r>
      <w:r w:rsidRPr="00217C82">
        <w:rPr>
          <w:rFonts w:ascii="Times New Roman" w:hAnsi="Times New Roman" w:cs="Times New Roman"/>
          <w:sz w:val="28"/>
          <w:szCs w:val="28"/>
          <w:lang w:eastAsia="ar-SA"/>
        </w:rPr>
        <w:t>останови Кабінету Міністрів України від 11 березня 2004 року №308 «Про затвердження методик</w:t>
      </w:r>
      <w:r w:rsidR="00D24453">
        <w:rPr>
          <w:rFonts w:ascii="Times New Roman" w:hAnsi="Times New Roman" w:cs="Times New Roman"/>
          <w:sz w:val="28"/>
          <w:szCs w:val="28"/>
          <w:lang w:eastAsia="ar-SA"/>
        </w:rPr>
        <w:t>и</w:t>
      </w:r>
      <w:r w:rsidRPr="00217C82">
        <w:rPr>
          <w:rFonts w:ascii="Times New Roman" w:hAnsi="Times New Roman" w:cs="Times New Roman"/>
          <w:sz w:val="28"/>
          <w:szCs w:val="28"/>
          <w:lang w:eastAsia="ar-SA"/>
        </w:rPr>
        <w:t xml:space="preserve"> проведення аналізу впливу та відстеження резул</w:t>
      </w:r>
      <w:r w:rsidR="002E2136">
        <w:rPr>
          <w:rFonts w:ascii="Times New Roman" w:hAnsi="Times New Roman" w:cs="Times New Roman"/>
          <w:sz w:val="28"/>
          <w:szCs w:val="28"/>
          <w:lang w:eastAsia="ar-SA"/>
        </w:rPr>
        <w:t>ьтативності регуляторного акта»</w:t>
      </w:r>
      <w:r w:rsidRPr="00217C82">
        <w:rPr>
          <w:rFonts w:ascii="Times New Roman" w:hAnsi="Times New Roman" w:cs="Times New Roman"/>
          <w:sz w:val="28"/>
          <w:szCs w:val="28"/>
          <w:lang w:eastAsia="ar-SA"/>
        </w:rPr>
        <w:t xml:space="preserve"> зі змінами.</w:t>
      </w:r>
    </w:p>
    <w:p w:rsidR="00AC0292" w:rsidRPr="00217C82" w:rsidRDefault="00AC0292" w:rsidP="00AC0292">
      <w:pPr>
        <w:widowControl/>
        <w:tabs>
          <w:tab w:val="left" w:pos="0"/>
        </w:tabs>
        <w:suppressAutoHyphens/>
        <w:jc w:val="both"/>
        <w:rPr>
          <w:rFonts w:ascii="Times New Roman" w:hAnsi="Times New Roman" w:cs="Times New Roman"/>
          <w:b/>
          <w:sz w:val="16"/>
          <w:szCs w:val="16"/>
          <w:lang w:eastAsia="ar-SA"/>
        </w:rPr>
      </w:pPr>
    </w:p>
    <w:p w:rsidR="00AC0292" w:rsidRPr="00D74EBC" w:rsidRDefault="00AC0292" w:rsidP="00A574D8">
      <w:pPr>
        <w:widowControl/>
        <w:suppressAutoHyphens/>
        <w:rPr>
          <w:rFonts w:ascii="Times New Roman" w:hAnsi="Times New Roman" w:cs="Times New Roman"/>
          <w:sz w:val="28"/>
          <w:szCs w:val="28"/>
          <w:lang w:eastAsia="ar-SA"/>
        </w:rPr>
      </w:pPr>
      <w:r w:rsidRPr="00D74EBC">
        <w:rPr>
          <w:rFonts w:ascii="Times New Roman" w:hAnsi="Times New Roman" w:cs="Times New Roman"/>
          <w:sz w:val="28"/>
          <w:szCs w:val="28"/>
          <w:lang w:eastAsia="ar-SA"/>
        </w:rPr>
        <w:t>І.  Визначення проблеми</w:t>
      </w:r>
    </w:p>
    <w:p w:rsidR="00A574D8" w:rsidRDefault="00A574D8" w:rsidP="00AC0292">
      <w:pPr>
        <w:widowControl/>
        <w:suppressAutoHyphens/>
        <w:jc w:val="center"/>
        <w:rPr>
          <w:rFonts w:ascii="Times New Roman" w:hAnsi="Times New Roman" w:cs="Times New Roman"/>
          <w:b/>
          <w:i/>
          <w:sz w:val="28"/>
          <w:szCs w:val="28"/>
          <w:lang w:eastAsia="ar-SA"/>
        </w:rPr>
      </w:pPr>
    </w:p>
    <w:p w:rsidR="00A574D8" w:rsidRPr="00217C82" w:rsidRDefault="00A574D8" w:rsidP="00A574D8">
      <w:pPr>
        <w:widowControl/>
        <w:suppressAutoHyphens/>
        <w:ind w:firstLine="709"/>
        <w:jc w:val="both"/>
        <w:rPr>
          <w:rFonts w:ascii="Times New Roman" w:hAnsi="Times New Roman" w:cs="Times New Roman"/>
          <w:color w:val="auto"/>
          <w:sz w:val="28"/>
          <w:szCs w:val="28"/>
          <w:lang w:eastAsia="ar-SA"/>
        </w:rPr>
      </w:pPr>
      <w:r w:rsidRPr="00217C82">
        <w:rPr>
          <w:rFonts w:ascii="Times New Roman" w:hAnsi="Times New Roman" w:cs="Times New Roman"/>
          <w:color w:val="auto"/>
          <w:sz w:val="28"/>
          <w:szCs w:val="28"/>
          <w:lang w:eastAsia="ar-SA"/>
        </w:rPr>
        <w:t>Законом України</w:t>
      </w:r>
      <w:r>
        <w:rPr>
          <w:rFonts w:ascii="Times New Roman" w:hAnsi="Times New Roman" w:cs="Times New Roman"/>
          <w:color w:val="auto"/>
          <w:sz w:val="28"/>
          <w:szCs w:val="28"/>
          <w:lang w:eastAsia="ar-SA"/>
        </w:rPr>
        <w:t xml:space="preserve"> </w:t>
      </w:r>
      <w:r w:rsidRPr="00217C82">
        <w:rPr>
          <w:rFonts w:ascii="Times New Roman" w:hAnsi="Times New Roman" w:cs="Times New Roman"/>
          <w:color w:val="auto"/>
          <w:sz w:val="28"/>
          <w:szCs w:val="28"/>
          <w:lang w:eastAsia="ar-SA"/>
        </w:rPr>
        <w:t>«Про місцеве самоврядування в Україні» органи місцевого самоврядування наділено повноваженнями формувати відносини з підприємствами, установами, організаціями, що не перебувають у комунальній власності, на договірни</w:t>
      </w:r>
      <w:r>
        <w:rPr>
          <w:rFonts w:ascii="Times New Roman" w:hAnsi="Times New Roman" w:cs="Times New Roman"/>
          <w:color w:val="auto"/>
          <w:sz w:val="28"/>
          <w:szCs w:val="28"/>
          <w:lang w:eastAsia="ar-SA"/>
        </w:rPr>
        <w:t>х основах</w:t>
      </w:r>
      <w:r w:rsidRPr="00217C82">
        <w:rPr>
          <w:rFonts w:ascii="Times New Roman" w:hAnsi="Times New Roman" w:cs="Times New Roman"/>
          <w:color w:val="auto"/>
          <w:sz w:val="28"/>
          <w:szCs w:val="28"/>
          <w:lang w:eastAsia="ar-SA"/>
        </w:rPr>
        <w:t>.</w:t>
      </w:r>
    </w:p>
    <w:p w:rsidR="00A574D8" w:rsidRPr="00217C82" w:rsidRDefault="00A574D8" w:rsidP="00A574D8">
      <w:pPr>
        <w:widowControl/>
        <w:suppressAutoHyphens/>
        <w:ind w:firstLine="709"/>
        <w:jc w:val="both"/>
        <w:rPr>
          <w:rFonts w:ascii="Times New Roman" w:hAnsi="Times New Roman" w:cs="Times New Roman"/>
          <w:color w:val="auto"/>
          <w:sz w:val="28"/>
          <w:szCs w:val="28"/>
          <w:lang w:eastAsia="ar-SA"/>
        </w:rPr>
      </w:pPr>
      <w:r w:rsidRPr="002030BB">
        <w:rPr>
          <w:rFonts w:ascii="Times New Roman" w:hAnsi="Times New Roman" w:cs="Times New Roman"/>
          <w:color w:val="auto"/>
          <w:sz w:val="28"/>
          <w:szCs w:val="28"/>
          <w:lang w:eastAsia="ar-SA"/>
        </w:rPr>
        <w:t>Статтею 36 Закону України «Про благоустрій населених пунктів»               (надалі – Закон)  передбачено, що заходи з благоустрою населених пунктів, утримання та ремонт об'єктів благоустрою здійснюються за рахунок коштів їх власників або користувачів, якщо це передбачено умовами відповідних договорів, а також за рахунок пайових внесків власників тимчасових споруд, розміщених на території об'єкта бл</w:t>
      </w:r>
      <w:r w:rsidR="00923AEF" w:rsidRPr="002030BB">
        <w:rPr>
          <w:rFonts w:ascii="Times New Roman" w:hAnsi="Times New Roman" w:cs="Times New Roman"/>
          <w:color w:val="auto"/>
          <w:sz w:val="28"/>
          <w:szCs w:val="28"/>
          <w:lang w:eastAsia="ar-SA"/>
        </w:rPr>
        <w:t>агоустрою, інших, передбачених З</w:t>
      </w:r>
      <w:r w:rsidRPr="002030BB">
        <w:rPr>
          <w:rFonts w:ascii="Times New Roman" w:hAnsi="Times New Roman" w:cs="Times New Roman"/>
          <w:color w:val="auto"/>
          <w:sz w:val="28"/>
          <w:szCs w:val="28"/>
          <w:lang w:eastAsia="ar-SA"/>
        </w:rPr>
        <w:t>аконом джерел фінансування.</w:t>
      </w:r>
      <w:r w:rsidRPr="00217C82">
        <w:rPr>
          <w:rFonts w:ascii="Times New Roman" w:hAnsi="Times New Roman" w:cs="Times New Roman"/>
          <w:color w:val="auto"/>
          <w:sz w:val="28"/>
          <w:szCs w:val="28"/>
          <w:lang w:eastAsia="ar-SA"/>
        </w:rPr>
        <w:t xml:space="preserve"> </w:t>
      </w:r>
    </w:p>
    <w:p w:rsidR="00AC0292" w:rsidRPr="00217C82" w:rsidRDefault="00AC0292" w:rsidP="00AC0292">
      <w:pPr>
        <w:widowControl/>
        <w:suppressAutoHyphens/>
        <w:ind w:firstLine="709"/>
        <w:jc w:val="both"/>
        <w:rPr>
          <w:rFonts w:ascii="Times New Roman" w:hAnsi="Times New Roman" w:cs="Times New Roman"/>
          <w:color w:val="auto"/>
          <w:sz w:val="28"/>
          <w:szCs w:val="28"/>
          <w:lang w:eastAsia="ar-SA"/>
        </w:rPr>
      </w:pPr>
      <w:r w:rsidRPr="00217C82">
        <w:rPr>
          <w:rFonts w:ascii="Times New Roman" w:hAnsi="Times New Roman" w:cs="Times New Roman"/>
          <w:color w:val="auto"/>
          <w:sz w:val="28"/>
          <w:szCs w:val="28"/>
          <w:lang w:eastAsia="ar-SA"/>
        </w:rPr>
        <w:t xml:space="preserve">З метою створення сприятливих умов для провадження підприємницької діяльності постала необхідність практичної реалізації механізму розміщення тимчасових споруд згідно з </w:t>
      </w:r>
      <w:r w:rsidR="00923AEF">
        <w:rPr>
          <w:rFonts w:ascii="Times New Roman" w:hAnsi="Times New Roman" w:cs="Times New Roman"/>
          <w:color w:val="auto"/>
          <w:sz w:val="28"/>
          <w:szCs w:val="28"/>
          <w:lang w:eastAsia="ar-SA"/>
        </w:rPr>
        <w:t>н</w:t>
      </w:r>
      <w:r w:rsidRPr="00217C82">
        <w:rPr>
          <w:rFonts w:ascii="Times New Roman" w:hAnsi="Times New Roman" w:cs="Times New Roman"/>
          <w:color w:val="auto"/>
          <w:sz w:val="28"/>
          <w:szCs w:val="28"/>
          <w:lang w:eastAsia="ar-SA"/>
        </w:rPr>
        <w:t>аказом Міністерства регіонального розвитку, будівництва та житлово-комунального господарства України від 21 жовтня 2011 року №244 «Про затвердження Порядку розміщення тимчасових споруд для провадження підприємницької діяльності», зі змінами (</w:t>
      </w:r>
      <w:r w:rsidR="00923AEF">
        <w:rPr>
          <w:rFonts w:ascii="Times New Roman" w:hAnsi="Times New Roman" w:cs="Times New Roman"/>
          <w:color w:val="auto"/>
          <w:sz w:val="28"/>
          <w:szCs w:val="28"/>
          <w:lang w:eastAsia="ar-SA"/>
        </w:rPr>
        <w:t>н</w:t>
      </w:r>
      <w:r w:rsidRPr="00217C82">
        <w:rPr>
          <w:rFonts w:ascii="Times New Roman" w:hAnsi="Times New Roman" w:cs="Times New Roman"/>
          <w:color w:val="auto"/>
          <w:sz w:val="28"/>
          <w:szCs w:val="28"/>
          <w:lang w:eastAsia="ar-SA"/>
        </w:rPr>
        <w:t xml:space="preserve">аказ Міністерства розвитку громад та територій України від 23 листопада 2020 року №284, що набув чинності  09 лютого 2021 року), (надалі – Наказ) та урегулювання процедури користування елементами благоустрою комунальної власності  (надалі – елементи благоустрою) під час їх розміщення. </w:t>
      </w:r>
    </w:p>
    <w:p w:rsidR="00AC0292" w:rsidRPr="00217C82" w:rsidRDefault="00AC0292" w:rsidP="00AC0292">
      <w:pPr>
        <w:widowControl/>
        <w:suppressAutoHyphens/>
        <w:ind w:firstLine="709"/>
        <w:jc w:val="both"/>
        <w:rPr>
          <w:rFonts w:ascii="Times New Roman" w:hAnsi="Times New Roman" w:cs="Times New Roman"/>
          <w:color w:val="auto"/>
          <w:sz w:val="28"/>
          <w:szCs w:val="28"/>
          <w:lang w:eastAsia="ar-SA"/>
        </w:rPr>
      </w:pPr>
      <w:r w:rsidRPr="00217C82">
        <w:rPr>
          <w:rFonts w:ascii="Times New Roman" w:hAnsi="Times New Roman" w:cs="Times New Roman"/>
          <w:color w:val="auto"/>
          <w:sz w:val="28"/>
          <w:szCs w:val="28"/>
          <w:lang w:eastAsia="ar-SA"/>
        </w:rPr>
        <w:t>Законом України «Про місцеве самоврядування в Україні» органи місцевого самоврядування наділено повноваженнями формувати відносини з підприємствами, установами, організаціями, що не перебувають у комунальній власності, на договірни</w:t>
      </w:r>
      <w:r w:rsidR="00923AEF">
        <w:rPr>
          <w:rFonts w:ascii="Times New Roman" w:hAnsi="Times New Roman" w:cs="Times New Roman"/>
          <w:color w:val="auto"/>
          <w:sz w:val="28"/>
          <w:szCs w:val="28"/>
          <w:lang w:eastAsia="ar-SA"/>
        </w:rPr>
        <w:t>х основах</w:t>
      </w:r>
      <w:r w:rsidRPr="00217C82">
        <w:rPr>
          <w:rFonts w:ascii="Times New Roman" w:hAnsi="Times New Roman" w:cs="Times New Roman"/>
          <w:color w:val="auto"/>
          <w:sz w:val="28"/>
          <w:szCs w:val="28"/>
          <w:lang w:eastAsia="ar-SA"/>
        </w:rPr>
        <w:t>.</w:t>
      </w:r>
    </w:p>
    <w:p w:rsidR="00AC0292" w:rsidRPr="00217C82" w:rsidRDefault="00AC0292" w:rsidP="00AC0292">
      <w:pPr>
        <w:widowControl/>
        <w:suppressAutoHyphens/>
        <w:ind w:firstLine="709"/>
        <w:jc w:val="both"/>
        <w:rPr>
          <w:rFonts w:ascii="Times New Roman" w:hAnsi="Times New Roman" w:cs="Times New Roman"/>
          <w:color w:val="auto"/>
          <w:sz w:val="28"/>
          <w:szCs w:val="28"/>
          <w:lang w:eastAsia="ar-SA"/>
        </w:rPr>
      </w:pPr>
      <w:r w:rsidRPr="00217C82">
        <w:rPr>
          <w:rFonts w:ascii="Times New Roman" w:hAnsi="Times New Roman" w:cs="Times New Roman"/>
          <w:color w:val="auto"/>
          <w:sz w:val="28"/>
          <w:szCs w:val="28"/>
          <w:lang w:eastAsia="ar-SA"/>
        </w:rPr>
        <w:t xml:space="preserve">Визначені норми не сприяють виконанню заходів з благоустрою. Обираючи шлях самостійного утримання окремих елементів благоустрою, </w:t>
      </w:r>
      <w:r w:rsidRPr="00217C82">
        <w:rPr>
          <w:rFonts w:ascii="Times New Roman" w:hAnsi="Times New Roman" w:cs="Times New Roman"/>
          <w:color w:val="auto"/>
          <w:sz w:val="28"/>
          <w:szCs w:val="28"/>
          <w:lang w:eastAsia="ar-SA"/>
        </w:rPr>
        <w:lastRenderedPageBreak/>
        <w:t xml:space="preserve">суб’єкти господарювання не дотримуються чинних </w:t>
      </w:r>
      <w:r w:rsidR="00E13F16">
        <w:rPr>
          <w:rFonts w:ascii="Times New Roman" w:hAnsi="Times New Roman" w:cs="Times New Roman"/>
          <w:color w:val="auto"/>
          <w:sz w:val="28"/>
          <w:szCs w:val="28"/>
          <w:lang w:eastAsia="ar-SA"/>
        </w:rPr>
        <w:t>на території громади</w:t>
      </w:r>
      <w:r w:rsidRPr="00217C82">
        <w:rPr>
          <w:rFonts w:ascii="Times New Roman" w:hAnsi="Times New Roman" w:cs="Times New Roman"/>
          <w:color w:val="auto"/>
          <w:sz w:val="28"/>
          <w:szCs w:val="28"/>
          <w:lang w:eastAsia="ar-SA"/>
        </w:rPr>
        <w:t xml:space="preserve"> правил </w:t>
      </w:r>
      <w:r w:rsidR="00E13F16">
        <w:rPr>
          <w:rFonts w:ascii="Times New Roman" w:hAnsi="Times New Roman" w:cs="Times New Roman"/>
          <w:color w:val="auto"/>
          <w:sz w:val="28"/>
          <w:szCs w:val="28"/>
          <w:lang w:eastAsia="ar-SA"/>
        </w:rPr>
        <w:t xml:space="preserve">благоустрою, </w:t>
      </w:r>
      <w:r w:rsidRPr="00217C82">
        <w:rPr>
          <w:rFonts w:ascii="Times New Roman" w:hAnsi="Times New Roman" w:cs="Times New Roman"/>
          <w:color w:val="auto"/>
          <w:sz w:val="28"/>
          <w:szCs w:val="28"/>
          <w:lang w:eastAsia="ar-SA"/>
        </w:rPr>
        <w:t xml:space="preserve">не виконують санітарних вимог при здійсненні діяльності в тимчасових спорудах. </w:t>
      </w:r>
    </w:p>
    <w:p w:rsidR="00AC0292" w:rsidRPr="00217C82" w:rsidRDefault="00AC0292" w:rsidP="00AC0292">
      <w:pPr>
        <w:widowControl/>
        <w:suppressAutoHyphens/>
        <w:ind w:firstLine="709"/>
        <w:jc w:val="both"/>
        <w:rPr>
          <w:rFonts w:ascii="Times New Roman" w:hAnsi="Times New Roman" w:cs="Times New Roman"/>
          <w:color w:val="auto"/>
          <w:sz w:val="28"/>
          <w:szCs w:val="28"/>
          <w:lang w:eastAsia="ar-SA"/>
        </w:rPr>
      </w:pPr>
      <w:r w:rsidRPr="00217C82">
        <w:rPr>
          <w:rFonts w:ascii="Times New Roman" w:hAnsi="Times New Roman" w:cs="Times New Roman"/>
          <w:color w:val="auto"/>
          <w:sz w:val="28"/>
          <w:szCs w:val="28"/>
          <w:lang w:eastAsia="ar-SA"/>
        </w:rPr>
        <w:t>Тому виникла потреба в нормативному акті, яким було б урегульовано інтереси суб’єктів господарювання, членів територіальної громади, органів місцевого самоврядування в питаннях  користування окремими елементами благоустрою.</w:t>
      </w:r>
    </w:p>
    <w:p w:rsidR="00AC0292" w:rsidRPr="00217C82" w:rsidRDefault="00AC0292" w:rsidP="00AC0292">
      <w:pPr>
        <w:widowControl/>
        <w:suppressAutoHyphens/>
        <w:ind w:firstLine="709"/>
        <w:jc w:val="both"/>
        <w:rPr>
          <w:rFonts w:ascii="Times New Roman" w:hAnsi="Times New Roman" w:cs="Times New Roman"/>
          <w:sz w:val="28"/>
          <w:szCs w:val="28"/>
          <w:lang w:eastAsia="ar-SA"/>
        </w:rPr>
      </w:pPr>
      <w:r w:rsidRPr="00217C82">
        <w:rPr>
          <w:rFonts w:ascii="Times New Roman" w:hAnsi="Times New Roman" w:cs="Times New Roman"/>
          <w:sz w:val="28"/>
          <w:szCs w:val="28"/>
          <w:lang w:eastAsia="ar-SA"/>
        </w:rPr>
        <w:t xml:space="preserve">Статтею 14 </w:t>
      </w:r>
      <w:r w:rsidRPr="00217C82">
        <w:rPr>
          <w:rFonts w:ascii="Times New Roman" w:hAnsi="Times New Roman" w:cs="Times New Roman"/>
          <w:color w:val="auto"/>
          <w:sz w:val="28"/>
          <w:szCs w:val="28"/>
          <w:lang w:eastAsia="ar-SA"/>
        </w:rPr>
        <w:t xml:space="preserve">Закону </w:t>
      </w:r>
      <w:r w:rsidRPr="00217C82">
        <w:rPr>
          <w:rFonts w:ascii="Times New Roman" w:hAnsi="Times New Roman" w:cs="Times New Roman"/>
          <w:sz w:val="28"/>
          <w:szCs w:val="28"/>
          <w:lang w:eastAsia="ar-SA"/>
        </w:rPr>
        <w:t>передбачено, щ</w:t>
      </w:r>
      <w:r w:rsidR="00923AEF">
        <w:rPr>
          <w:rFonts w:ascii="Times New Roman" w:hAnsi="Times New Roman" w:cs="Times New Roman"/>
          <w:sz w:val="28"/>
          <w:szCs w:val="28"/>
          <w:lang w:eastAsia="ar-SA"/>
        </w:rPr>
        <w:t>о об’єкти благоустрою використо</w:t>
      </w:r>
      <w:r w:rsidRPr="00217C82">
        <w:rPr>
          <w:rFonts w:ascii="Times New Roman" w:hAnsi="Times New Roman" w:cs="Times New Roman"/>
          <w:sz w:val="28"/>
          <w:szCs w:val="28"/>
          <w:lang w:eastAsia="ar-SA"/>
        </w:rPr>
        <w:t>вуються відповідно до їх функціонального призначення для забезпечення сприятливих умов життєдіяльності людини на засадах раціонального використання та охорони з урахуванням вимог правил благоустрою території населених пунктів, інших вимог, передбачених законодавством. Елементи благоустрою можуть використовуватися для розміщення на них тимчасових споруд для провадження підприємницької діяльності.</w:t>
      </w:r>
    </w:p>
    <w:p w:rsidR="00AC0292" w:rsidRPr="00217C82" w:rsidRDefault="00AC0292" w:rsidP="00AC0292">
      <w:pPr>
        <w:widowControl/>
        <w:suppressAutoHyphens/>
        <w:ind w:firstLine="709"/>
        <w:jc w:val="both"/>
        <w:rPr>
          <w:rFonts w:ascii="Times New Roman" w:hAnsi="Times New Roman" w:cs="Times New Roman"/>
          <w:sz w:val="28"/>
          <w:szCs w:val="28"/>
          <w:lang w:eastAsia="ar-SA"/>
        </w:rPr>
      </w:pPr>
      <w:r w:rsidRPr="00217C82">
        <w:rPr>
          <w:rFonts w:ascii="Times New Roman" w:hAnsi="Times New Roman" w:cs="Times New Roman"/>
          <w:color w:val="auto"/>
          <w:sz w:val="28"/>
          <w:szCs w:val="28"/>
          <w:lang w:eastAsia="ar-SA"/>
        </w:rPr>
        <w:t>Ухвалення регуляторного акта регулює питання механізму користування елементами благоустрою згідно з вимогами чинного законодавства України.</w:t>
      </w:r>
    </w:p>
    <w:p w:rsidR="00AC0292" w:rsidRPr="00217C82" w:rsidRDefault="00AC0292" w:rsidP="00AC0292">
      <w:pPr>
        <w:widowControl/>
        <w:shd w:val="clear" w:color="auto" w:fill="FFFFFF"/>
        <w:ind w:right="-1" w:firstLine="708"/>
        <w:jc w:val="both"/>
        <w:textAlignment w:val="baseline"/>
        <w:rPr>
          <w:rFonts w:ascii="Times New Roman" w:hAnsi="Times New Roman" w:cs="Times New Roman"/>
          <w:sz w:val="28"/>
          <w:szCs w:val="28"/>
          <w:lang w:eastAsia="ru-RU"/>
        </w:rPr>
      </w:pPr>
      <w:r w:rsidRPr="00217C82">
        <w:rPr>
          <w:rFonts w:ascii="Times New Roman" w:hAnsi="Times New Roman" w:cs="Times New Roman"/>
          <w:color w:val="auto"/>
          <w:sz w:val="28"/>
          <w:szCs w:val="28"/>
          <w:lang w:eastAsia="ru-RU"/>
        </w:rPr>
        <w:t xml:space="preserve">Регуляторний акт – рішення міської ради </w:t>
      </w:r>
      <w:r w:rsidRPr="00217C82">
        <w:rPr>
          <w:rFonts w:ascii="Times New Roman" w:hAnsi="Times New Roman" w:cs="Times New Roman"/>
          <w:bCs/>
          <w:iCs/>
          <w:color w:val="auto"/>
          <w:sz w:val="28"/>
          <w:szCs w:val="28"/>
          <w:lang w:eastAsia="ru-RU"/>
        </w:rPr>
        <w:t>«</w:t>
      </w:r>
      <w:r w:rsidR="00C66902" w:rsidRPr="00C66902">
        <w:rPr>
          <w:rFonts w:ascii="Times New Roman" w:hAnsi="Times New Roman" w:cs="Times New Roman"/>
          <w:sz w:val="28"/>
          <w:szCs w:val="28"/>
        </w:rPr>
        <w:t>Про затвердження</w:t>
      </w:r>
      <w:r w:rsidR="00C66902" w:rsidRPr="002030BB">
        <w:rPr>
          <w:rFonts w:ascii="Times New Roman" w:hAnsi="Times New Roman" w:cs="Times New Roman"/>
          <w:b/>
          <w:sz w:val="28"/>
          <w:szCs w:val="28"/>
        </w:rPr>
        <w:t xml:space="preserve"> </w:t>
      </w:r>
      <w:r w:rsidR="00C66902">
        <w:rPr>
          <w:rFonts w:ascii="Times New Roman" w:hAnsi="Times New Roman" w:cs="Times New Roman"/>
          <w:sz w:val="28"/>
          <w:szCs w:val="28"/>
        </w:rPr>
        <w:t xml:space="preserve">Порядку </w:t>
      </w:r>
      <w:r w:rsidR="00301204" w:rsidRPr="00E30BC0">
        <w:rPr>
          <w:rFonts w:ascii="Times New Roman" w:hAnsi="Times New Roman" w:cs="Times New Roman"/>
          <w:sz w:val="28"/>
          <w:szCs w:val="28"/>
        </w:rPr>
        <w:t>передачі об’єктів (елементів) благоустрою Апостолівської територіальної громади в тимчасове використання не за функціональним призначенням для здійснення господарської діяльності у сфері споживчого ринку та послуг</w:t>
      </w:r>
      <w:r w:rsidR="004C529B">
        <w:rPr>
          <w:rFonts w:ascii="Times New Roman" w:hAnsi="Times New Roman" w:cs="Times New Roman"/>
          <w:sz w:val="28"/>
          <w:szCs w:val="28"/>
        </w:rPr>
        <w:t>»</w:t>
      </w:r>
      <w:r w:rsidRPr="00217C82">
        <w:rPr>
          <w:rFonts w:ascii="Times New Roman" w:hAnsi="Times New Roman" w:cs="Times New Roman"/>
          <w:bCs/>
          <w:iCs/>
          <w:color w:val="auto"/>
          <w:sz w:val="28"/>
          <w:szCs w:val="28"/>
          <w:lang w:eastAsia="ru-RU"/>
        </w:rPr>
        <w:t xml:space="preserve"> н</w:t>
      </w:r>
      <w:r w:rsidRPr="00217C82">
        <w:rPr>
          <w:rFonts w:ascii="Times New Roman" w:hAnsi="Times New Roman" w:cs="Times New Roman"/>
          <w:color w:val="auto"/>
          <w:sz w:val="28"/>
          <w:szCs w:val="28"/>
          <w:shd w:val="clear" w:color="auto" w:fill="FFFFFF"/>
          <w:lang w:eastAsia="ru-RU"/>
        </w:rPr>
        <w:t xml:space="preserve">аправлений на підтримку та розвиток підприємництва, </w:t>
      </w:r>
      <w:r w:rsidRPr="00217C82">
        <w:rPr>
          <w:rFonts w:ascii="Times New Roman" w:hAnsi="Times New Roman" w:cs="Times New Roman"/>
          <w:color w:val="auto"/>
          <w:sz w:val="28"/>
          <w:szCs w:val="28"/>
          <w:lang w:eastAsia="ru-RU"/>
        </w:rPr>
        <w:t>раціональне використання окремих елементів благоустрою,</w:t>
      </w:r>
      <w:r w:rsidRPr="00217C82">
        <w:rPr>
          <w:rFonts w:ascii="Times New Roman" w:hAnsi="Times New Roman" w:cs="Times New Roman"/>
          <w:color w:val="auto"/>
          <w:sz w:val="20"/>
          <w:szCs w:val="28"/>
          <w:lang w:eastAsia="ru-RU"/>
        </w:rPr>
        <w:t xml:space="preserve"> </w:t>
      </w:r>
      <w:r w:rsidRPr="00217C82">
        <w:rPr>
          <w:rFonts w:ascii="Times New Roman" w:hAnsi="Times New Roman" w:cs="Times New Roman"/>
          <w:color w:val="auto"/>
          <w:sz w:val="28"/>
          <w:szCs w:val="28"/>
          <w:lang w:eastAsia="ru-RU"/>
        </w:rPr>
        <w:t>базується на забезпеченні дотримання прин</w:t>
      </w:r>
      <w:r w:rsidR="00E13F16">
        <w:rPr>
          <w:rFonts w:ascii="Times New Roman" w:hAnsi="Times New Roman" w:cs="Times New Roman"/>
          <w:color w:val="auto"/>
          <w:sz w:val="28"/>
          <w:szCs w:val="28"/>
          <w:lang w:eastAsia="ru-RU"/>
        </w:rPr>
        <w:t>ципів прозорості, відкритості.</w:t>
      </w:r>
    </w:p>
    <w:p w:rsidR="00AC0292" w:rsidRPr="00217C82" w:rsidRDefault="00AC0292" w:rsidP="00AC0292">
      <w:pPr>
        <w:widowControl/>
        <w:shd w:val="clear" w:color="auto" w:fill="FFFFFF"/>
        <w:ind w:right="-1" w:firstLine="708"/>
        <w:jc w:val="both"/>
        <w:textAlignment w:val="baseline"/>
        <w:rPr>
          <w:rFonts w:ascii="Times New Roman" w:hAnsi="Times New Roman" w:cs="Times New Roman"/>
          <w:color w:val="auto"/>
          <w:sz w:val="28"/>
          <w:szCs w:val="28"/>
          <w:lang w:eastAsia="ru-RU"/>
        </w:rPr>
      </w:pPr>
    </w:p>
    <w:p w:rsidR="00AC0292" w:rsidRPr="004C529B" w:rsidRDefault="00AC0292" w:rsidP="00AC0292">
      <w:pPr>
        <w:widowControl/>
        <w:suppressAutoHyphens/>
        <w:ind w:firstLine="709"/>
        <w:jc w:val="center"/>
        <w:rPr>
          <w:rFonts w:ascii="Times New Roman" w:hAnsi="Times New Roman" w:cs="Times New Roman"/>
          <w:sz w:val="28"/>
          <w:szCs w:val="28"/>
          <w:lang w:eastAsia="ar-SA"/>
        </w:rPr>
      </w:pPr>
      <w:r w:rsidRPr="004C529B">
        <w:rPr>
          <w:rFonts w:ascii="Times New Roman" w:hAnsi="Times New Roman" w:cs="Times New Roman"/>
          <w:sz w:val="28"/>
          <w:szCs w:val="28"/>
          <w:lang w:eastAsia="ar-SA"/>
        </w:rPr>
        <w:t>О</w:t>
      </w:r>
      <w:r w:rsidRPr="004C529B">
        <w:rPr>
          <w:rFonts w:ascii="Times New Roman" w:hAnsi="Times New Roman" w:cs="Times New Roman"/>
          <w:sz w:val="28"/>
          <w:szCs w:val="28"/>
          <w:lang w:val="ru-RU" w:eastAsia="ar-SA"/>
        </w:rPr>
        <w:t>сновні групи, на які проблема справляє впл</w:t>
      </w:r>
      <w:r w:rsidRPr="004C529B">
        <w:rPr>
          <w:rFonts w:ascii="Times New Roman" w:hAnsi="Times New Roman" w:cs="Times New Roman"/>
          <w:sz w:val="28"/>
          <w:szCs w:val="28"/>
          <w:lang w:eastAsia="ar-SA"/>
        </w:rPr>
        <w:t>ив:</w:t>
      </w:r>
    </w:p>
    <w:p w:rsidR="00AC0292" w:rsidRPr="00E13F16" w:rsidRDefault="004A136B" w:rsidP="004A136B">
      <w:pPr>
        <w:widowControl/>
        <w:suppressAutoHyphens/>
        <w:ind w:firstLine="709"/>
        <w:jc w:val="center"/>
        <w:rPr>
          <w:rFonts w:ascii="Times New Roman" w:hAnsi="Times New Roman" w:cs="Times New Roman"/>
          <w:color w:val="auto"/>
          <w:lang w:val="ru-RU" w:eastAsia="ar-SA"/>
        </w:rPr>
      </w:pPr>
      <w:r>
        <w:rPr>
          <w:rFonts w:ascii="Times New Roman" w:hAnsi="Times New Roman" w:cs="Times New Roman"/>
          <w:lang w:eastAsia="ar-SA"/>
        </w:rPr>
        <w:t xml:space="preserve">                                                                                                                </w:t>
      </w:r>
      <w:r w:rsidR="00AC0292" w:rsidRPr="00E13F16">
        <w:rPr>
          <w:rFonts w:ascii="Times New Roman" w:hAnsi="Times New Roman" w:cs="Times New Roman"/>
          <w:lang w:eastAsia="ar-SA"/>
        </w:rPr>
        <w:t>Таблиця 1</w:t>
      </w:r>
    </w:p>
    <w:tbl>
      <w:tblPr>
        <w:tblW w:w="9498" w:type="dxa"/>
        <w:tblInd w:w="108" w:type="dxa"/>
        <w:tblLayout w:type="fixed"/>
        <w:tblLook w:val="0000" w:firstRow="0" w:lastRow="0" w:firstColumn="0" w:lastColumn="0" w:noHBand="0" w:noVBand="0"/>
      </w:tblPr>
      <w:tblGrid>
        <w:gridCol w:w="5387"/>
        <w:gridCol w:w="2126"/>
        <w:gridCol w:w="1985"/>
      </w:tblGrid>
      <w:tr w:rsidR="00AC0292" w:rsidRPr="00867F54" w:rsidTr="004A136B">
        <w:tc>
          <w:tcPr>
            <w:tcW w:w="5387" w:type="dxa"/>
            <w:tcBorders>
              <w:top w:val="single" w:sz="4" w:space="0" w:color="000000"/>
              <w:left w:val="single" w:sz="4" w:space="0" w:color="000000"/>
              <w:bottom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b/>
                <w:i/>
                <w:color w:val="auto"/>
                <w:sz w:val="28"/>
                <w:szCs w:val="28"/>
                <w:lang w:eastAsia="ar-SA"/>
              </w:rPr>
            </w:pPr>
            <w:r w:rsidRPr="00867F54">
              <w:rPr>
                <w:rFonts w:ascii="Times New Roman" w:hAnsi="Times New Roman" w:cs="Times New Roman"/>
                <w:color w:val="auto"/>
                <w:sz w:val="28"/>
                <w:szCs w:val="28"/>
                <w:lang w:eastAsia="ar-SA"/>
              </w:rPr>
              <w:t>Групи (підгрупи</w:t>
            </w:r>
            <w:r w:rsidRPr="00867F54">
              <w:rPr>
                <w:rFonts w:ascii="Times New Roman" w:hAnsi="Times New Roman" w:cs="Times New Roman"/>
                <w:b/>
                <w:i/>
                <w:color w:val="auto"/>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Так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Ні</w:t>
            </w:r>
          </w:p>
        </w:tc>
      </w:tr>
      <w:tr w:rsidR="00AC0292" w:rsidRPr="00867F54" w:rsidTr="004A136B">
        <w:tc>
          <w:tcPr>
            <w:tcW w:w="5387" w:type="dxa"/>
            <w:tcBorders>
              <w:top w:val="single" w:sz="4" w:space="0" w:color="000000"/>
              <w:left w:val="single" w:sz="4" w:space="0" w:color="000000"/>
              <w:bottom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1</w:t>
            </w:r>
          </w:p>
        </w:tc>
        <w:tc>
          <w:tcPr>
            <w:tcW w:w="2126" w:type="dxa"/>
            <w:tcBorders>
              <w:top w:val="single" w:sz="4" w:space="0" w:color="000000"/>
              <w:left w:val="single" w:sz="4" w:space="0" w:color="000000"/>
              <w:bottom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0292" w:rsidRPr="00867F54" w:rsidRDefault="00AC0292" w:rsidP="00AC0292">
            <w:pPr>
              <w:widowControl/>
              <w:suppressAutoHyphens/>
              <w:jc w:val="center"/>
              <w:textAlignment w:val="baseline"/>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3</w:t>
            </w:r>
          </w:p>
        </w:tc>
      </w:tr>
      <w:tr w:rsidR="00AC0292" w:rsidRPr="00867F54" w:rsidTr="004A136B">
        <w:tc>
          <w:tcPr>
            <w:tcW w:w="5387" w:type="dxa"/>
            <w:tcBorders>
              <w:top w:val="single" w:sz="4" w:space="0" w:color="000000"/>
              <w:left w:val="single" w:sz="4" w:space="0" w:color="000000"/>
              <w:bottom w:val="single" w:sz="4" w:space="0" w:color="000000"/>
            </w:tcBorders>
            <w:shd w:val="clear" w:color="auto" w:fill="auto"/>
          </w:tcPr>
          <w:p w:rsidR="00AC0292" w:rsidRPr="00867F54" w:rsidRDefault="00AC0292" w:rsidP="00D125B6">
            <w:pPr>
              <w:widowControl/>
              <w:suppressAutoHyphens/>
              <w:jc w:val="center"/>
              <w:textAlignment w:val="baseline"/>
              <w:rPr>
                <w:rFonts w:ascii="Times New Roman" w:hAnsi="Times New Roman" w:cs="Times New Roman"/>
                <w:sz w:val="28"/>
                <w:szCs w:val="28"/>
                <w:lang w:eastAsia="ar-SA"/>
              </w:rPr>
            </w:pPr>
            <w:r w:rsidRPr="00867F54">
              <w:rPr>
                <w:rFonts w:ascii="Times New Roman" w:hAnsi="Times New Roman" w:cs="Times New Roman"/>
                <w:color w:val="auto"/>
                <w:sz w:val="28"/>
                <w:szCs w:val="28"/>
                <w:lang w:eastAsia="ar-SA"/>
              </w:rPr>
              <w:t>Громадяни</w:t>
            </w:r>
          </w:p>
        </w:tc>
        <w:tc>
          <w:tcPr>
            <w:tcW w:w="2126" w:type="dxa"/>
            <w:tcBorders>
              <w:top w:val="single" w:sz="4" w:space="0" w:color="000000"/>
              <w:left w:val="single" w:sz="4" w:space="0" w:color="000000"/>
              <w:bottom w:val="single" w:sz="4" w:space="0" w:color="000000"/>
            </w:tcBorders>
            <w:shd w:val="clear" w:color="auto" w:fill="auto"/>
            <w:vAlign w:val="center"/>
          </w:tcPr>
          <w:p w:rsidR="00AC0292" w:rsidRPr="00867F54" w:rsidRDefault="00D125B6" w:rsidP="00D125B6">
            <w:pPr>
              <w:widowControl/>
              <w:suppressAutoHyphens/>
              <w:snapToGrid w:val="0"/>
              <w:jc w:val="center"/>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Так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292" w:rsidRPr="00867F54" w:rsidRDefault="00AC0292" w:rsidP="00D125B6">
            <w:pPr>
              <w:widowControl/>
              <w:suppressAutoHyphens/>
              <w:jc w:val="center"/>
              <w:rPr>
                <w:rFonts w:ascii="Times New Roman" w:hAnsi="Times New Roman" w:cs="Times New Roman"/>
                <w:color w:val="auto"/>
                <w:sz w:val="28"/>
                <w:szCs w:val="28"/>
                <w:lang w:eastAsia="ar-SA"/>
              </w:rPr>
            </w:pPr>
            <w:r w:rsidRPr="00867F54">
              <w:rPr>
                <w:rFonts w:ascii="Times New Roman" w:hAnsi="Times New Roman" w:cs="Times New Roman"/>
                <w:sz w:val="28"/>
                <w:szCs w:val="28"/>
                <w:lang w:eastAsia="ar-SA"/>
              </w:rPr>
              <w:t>-</w:t>
            </w:r>
          </w:p>
        </w:tc>
      </w:tr>
      <w:tr w:rsidR="00AC0292" w:rsidRPr="00867F54" w:rsidTr="004A136B">
        <w:trPr>
          <w:trHeight w:val="368"/>
        </w:trPr>
        <w:tc>
          <w:tcPr>
            <w:tcW w:w="5387" w:type="dxa"/>
            <w:tcBorders>
              <w:top w:val="single" w:sz="4" w:space="0" w:color="000000"/>
              <w:left w:val="single" w:sz="4" w:space="0" w:color="000000"/>
            </w:tcBorders>
            <w:shd w:val="clear" w:color="auto" w:fill="auto"/>
          </w:tcPr>
          <w:p w:rsidR="00AC0292" w:rsidRPr="00867F54" w:rsidRDefault="00AC0292" w:rsidP="00D125B6">
            <w:pPr>
              <w:widowControl/>
              <w:suppressAutoHyphens/>
              <w:jc w:val="center"/>
              <w:textAlignment w:val="baseline"/>
              <w:rPr>
                <w:rFonts w:ascii="Times New Roman" w:hAnsi="Times New Roman" w:cs="Times New Roman"/>
                <w:sz w:val="28"/>
                <w:szCs w:val="28"/>
                <w:lang w:eastAsia="ar-SA"/>
              </w:rPr>
            </w:pPr>
            <w:r w:rsidRPr="00867F54">
              <w:rPr>
                <w:rFonts w:ascii="Times New Roman" w:hAnsi="Times New Roman" w:cs="Times New Roman"/>
                <w:color w:val="auto"/>
                <w:sz w:val="28"/>
                <w:szCs w:val="28"/>
                <w:lang w:val="ru-RU" w:eastAsia="ar-SA"/>
              </w:rPr>
              <w:t>Держава</w:t>
            </w:r>
            <w:r w:rsidRPr="00867F54">
              <w:rPr>
                <w:rFonts w:ascii="Times New Roman" w:hAnsi="Times New Roman" w:cs="Times New Roman"/>
                <w:color w:val="auto"/>
                <w:sz w:val="28"/>
                <w:szCs w:val="28"/>
                <w:lang w:eastAsia="ar-SA"/>
              </w:rPr>
              <w:t xml:space="preserve"> (органи місцевої влади)</w:t>
            </w:r>
          </w:p>
        </w:tc>
        <w:tc>
          <w:tcPr>
            <w:tcW w:w="2126" w:type="dxa"/>
            <w:tcBorders>
              <w:top w:val="single" w:sz="4" w:space="0" w:color="000000"/>
              <w:left w:val="single" w:sz="4" w:space="0" w:color="000000"/>
            </w:tcBorders>
            <w:shd w:val="clear" w:color="auto" w:fill="auto"/>
            <w:vAlign w:val="center"/>
          </w:tcPr>
          <w:p w:rsidR="00AC0292" w:rsidRPr="00867F54" w:rsidRDefault="00D125B6" w:rsidP="00D125B6">
            <w:pPr>
              <w:suppressAutoHyphens/>
              <w:snapToGrid w:val="0"/>
              <w:jc w:val="center"/>
              <w:rPr>
                <w:rFonts w:ascii="Times New Roman" w:hAnsi="Times New Roman" w:cs="Times New Roman"/>
                <w:sz w:val="28"/>
                <w:szCs w:val="28"/>
                <w:lang w:eastAsia="ar-SA"/>
              </w:rPr>
            </w:pPr>
            <w:r w:rsidRPr="00867F54">
              <w:rPr>
                <w:rFonts w:ascii="Times New Roman" w:hAnsi="Times New Roman" w:cs="Times New Roman"/>
                <w:sz w:val="28"/>
                <w:szCs w:val="28"/>
                <w:lang w:eastAsia="ar-SA"/>
              </w:rPr>
              <w:t>Так</w:t>
            </w:r>
          </w:p>
        </w:tc>
        <w:tc>
          <w:tcPr>
            <w:tcW w:w="1985" w:type="dxa"/>
            <w:tcBorders>
              <w:top w:val="single" w:sz="4" w:space="0" w:color="000000"/>
              <w:left w:val="single" w:sz="4" w:space="0" w:color="000000"/>
              <w:right w:val="single" w:sz="4" w:space="0" w:color="000000"/>
            </w:tcBorders>
            <w:shd w:val="clear" w:color="auto" w:fill="auto"/>
            <w:vAlign w:val="center"/>
          </w:tcPr>
          <w:p w:rsidR="00AC0292" w:rsidRPr="00867F54" w:rsidRDefault="00AC0292" w:rsidP="00D125B6">
            <w:pPr>
              <w:widowControl/>
              <w:suppressAutoHyphens/>
              <w:snapToGrid w:val="0"/>
              <w:jc w:val="center"/>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w:t>
            </w:r>
          </w:p>
        </w:tc>
      </w:tr>
      <w:tr w:rsidR="00AC0292" w:rsidRPr="00867F54" w:rsidTr="004A136B">
        <w:trPr>
          <w:trHeight w:val="288"/>
        </w:trPr>
        <w:tc>
          <w:tcPr>
            <w:tcW w:w="5387" w:type="dxa"/>
            <w:tcBorders>
              <w:top w:val="single" w:sz="4" w:space="0" w:color="000000"/>
              <w:left w:val="single" w:sz="4" w:space="0" w:color="000000"/>
              <w:bottom w:val="single" w:sz="4" w:space="0" w:color="auto"/>
            </w:tcBorders>
            <w:shd w:val="clear" w:color="auto" w:fill="auto"/>
          </w:tcPr>
          <w:p w:rsidR="00AC0292" w:rsidRPr="00867F54" w:rsidRDefault="00AC0292" w:rsidP="00D125B6">
            <w:pPr>
              <w:widowControl/>
              <w:suppressAutoHyphens/>
              <w:jc w:val="center"/>
              <w:textAlignment w:val="baseline"/>
              <w:rPr>
                <w:rFonts w:ascii="Times New Roman" w:hAnsi="Times New Roman" w:cs="Times New Roman"/>
                <w:sz w:val="28"/>
                <w:szCs w:val="28"/>
                <w:lang w:eastAsia="ar-SA"/>
              </w:rPr>
            </w:pPr>
            <w:r w:rsidRPr="00867F54">
              <w:rPr>
                <w:rFonts w:ascii="Times New Roman" w:hAnsi="Times New Roman" w:cs="Times New Roman"/>
                <w:color w:val="auto"/>
                <w:sz w:val="28"/>
                <w:szCs w:val="28"/>
                <w:lang w:eastAsia="ar-SA"/>
              </w:rPr>
              <w:t>Суб’єкти господарювання, у тому числі  малого підприємництва</w:t>
            </w:r>
          </w:p>
        </w:tc>
        <w:tc>
          <w:tcPr>
            <w:tcW w:w="2126" w:type="dxa"/>
            <w:tcBorders>
              <w:top w:val="single" w:sz="4" w:space="0" w:color="000000"/>
              <w:left w:val="single" w:sz="4" w:space="0" w:color="000000"/>
              <w:bottom w:val="single" w:sz="4" w:space="0" w:color="auto"/>
            </w:tcBorders>
            <w:shd w:val="clear" w:color="auto" w:fill="auto"/>
            <w:vAlign w:val="center"/>
          </w:tcPr>
          <w:p w:rsidR="00AC0292" w:rsidRPr="00867F54" w:rsidRDefault="00D125B6" w:rsidP="00D125B6">
            <w:pPr>
              <w:widowControl/>
              <w:suppressAutoHyphens/>
              <w:snapToGrid w:val="0"/>
              <w:jc w:val="center"/>
              <w:rPr>
                <w:rFonts w:ascii="Times New Roman" w:hAnsi="Times New Roman" w:cs="Times New Roman"/>
                <w:color w:val="auto"/>
                <w:sz w:val="28"/>
                <w:szCs w:val="28"/>
                <w:lang w:eastAsia="ar-SA"/>
              </w:rPr>
            </w:pPr>
            <w:r w:rsidRPr="00867F54">
              <w:rPr>
                <w:rFonts w:ascii="Times New Roman" w:hAnsi="Times New Roman" w:cs="Times New Roman"/>
                <w:color w:val="auto"/>
                <w:sz w:val="28"/>
                <w:szCs w:val="28"/>
                <w:lang w:eastAsia="ar-SA"/>
              </w:rPr>
              <w:t>Так</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AC0292" w:rsidRPr="00867F54" w:rsidRDefault="00AC0292" w:rsidP="00D125B6">
            <w:pPr>
              <w:widowControl/>
              <w:suppressAutoHyphens/>
              <w:snapToGrid w:val="0"/>
              <w:jc w:val="center"/>
              <w:rPr>
                <w:rFonts w:ascii="Times New Roman" w:hAnsi="Times New Roman" w:cs="Times New Roman"/>
                <w:sz w:val="28"/>
                <w:szCs w:val="28"/>
                <w:lang w:eastAsia="ar-SA"/>
              </w:rPr>
            </w:pPr>
            <w:r w:rsidRPr="00867F54">
              <w:rPr>
                <w:rFonts w:ascii="Times New Roman" w:hAnsi="Times New Roman" w:cs="Times New Roman"/>
                <w:sz w:val="28"/>
                <w:szCs w:val="28"/>
                <w:lang w:eastAsia="ar-SA"/>
              </w:rPr>
              <w:t>-</w:t>
            </w:r>
          </w:p>
        </w:tc>
      </w:tr>
    </w:tbl>
    <w:p w:rsidR="00AC0292" w:rsidRPr="00217C82" w:rsidRDefault="00AC0292" w:rsidP="00AC0292">
      <w:pPr>
        <w:widowControl/>
        <w:jc w:val="center"/>
        <w:rPr>
          <w:rFonts w:ascii="Times New Roman" w:hAnsi="Times New Roman" w:cs="Times New Roman"/>
          <w:b/>
          <w:i/>
          <w:color w:val="auto"/>
          <w:sz w:val="28"/>
          <w:szCs w:val="28"/>
          <w:lang w:eastAsia="ru-RU"/>
        </w:rPr>
      </w:pPr>
    </w:p>
    <w:p w:rsidR="00AC0292" w:rsidRPr="004410B4" w:rsidRDefault="00AC0292" w:rsidP="004C529B">
      <w:pPr>
        <w:widowControl/>
        <w:shd w:val="clear" w:color="auto" w:fill="FFFFFF"/>
        <w:spacing w:line="235" w:lineRule="auto"/>
        <w:ind w:right="-1"/>
        <w:textAlignment w:val="baseline"/>
        <w:rPr>
          <w:rFonts w:ascii="Times New Roman" w:hAnsi="Times New Roman" w:cs="Times New Roman"/>
          <w:bCs/>
          <w:sz w:val="28"/>
          <w:szCs w:val="28"/>
          <w:bdr w:val="none" w:sz="0" w:space="0" w:color="auto" w:frame="1"/>
          <w:lang w:eastAsia="ru-RU"/>
        </w:rPr>
      </w:pPr>
      <w:r w:rsidRPr="004410B4">
        <w:rPr>
          <w:rFonts w:ascii="Times New Roman" w:hAnsi="Times New Roman" w:cs="Times New Roman"/>
          <w:bCs/>
          <w:sz w:val="28"/>
          <w:szCs w:val="28"/>
          <w:bdr w:val="none" w:sz="0" w:space="0" w:color="auto" w:frame="1"/>
          <w:lang w:val="ru-RU" w:eastAsia="ru-RU"/>
        </w:rPr>
        <w:t>II</w:t>
      </w:r>
      <w:r w:rsidRPr="004410B4">
        <w:rPr>
          <w:rFonts w:ascii="Times New Roman" w:hAnsi="Times New Roman" w:cs="Times New Roman"/>
          <w:bCs/>
          <w:sz w:val="28"/>
          <w:szCs w:val="28"/>
          <w:bdr w:val="none" w:sz="0" w:space="0" w:color="auto" w:frame="1"/>
          <w:lang w:eastAsia="ru-RU"/>
        </w:rPr>
        <w:t>. Цілі державного регулювання</w:t>
      </w:r>
    </w:p>
    <w:p w:rsidR="004C529B" w:rsidRPr="004C529B" w:rsidRDefault="004C529B" w:rsidP="004C529B">
      <w:pPr>
        <w:widowControl/>
        <w:shd w:val="clear" w:color="auto" w:fill="FFFFFF"/>
        <w:spacing w:line="235" w:lineRule="auto"/>
        <w:ind w:right="-1"/>
        <w:textAlignment w:val="baseline"/>
        <w:rPr>
          <w:rFonts w:ascii="Times New Roman" w:hAnsi="Times New Roman" w:cs="Times New Roman"/>
          <w:b/>
          <w:bCs/>
          <w:sz w:val="28"/>
          <w:szCs w:val="28"/>
          <w:bdr w:val="none" w:sz="0" w:space="0" w:color="auto" w:frame="1"/>
          <w:lang w:eastAsia="ru-RU"/>
        </w:rPr>
      </w:pPr>
    </w:p>
    <w:p w:rsidR="00AC0292" w:rsidRPr="00217C82" w:rsidRDefault="00AC0292" w:rsidP="00AC0292">
      <w:pPr>
        <w:widowControl/>
        <w:shd w:val="clear" w:color="auto" w:fill="FFFFFF"/>
        <w:spacing w:line="235" w:lineRule="auto"/>
        <w:ind w:right="-1" w:firstLine="708"/>
        <w:jc w:val="both"/>
        <w:textAlignment w:val="baseline"/>
        <w:rPr>
          <w:rFonts w:ascii="Times New Roman" w:hAnsi="Times New Roman" w:cs="Times New Roman"/>
          <w:sz w:val="28"/>
          <w:szCs w:val="28"/>
          <w:lang w:eastAsia="ru-RU"/>
        </w:rPr>
      </w:pPr>
      <w:r w:rsidRPr="00217C82">
        <w:rPr>
          <w:rFonts w:ascii="Times New Roman" w:hAnsi="Times New Roman" w:cs="Times New Roman"/>
          <w:sz w:val="28"/>
          <w:szCs w:val="28"/>
        </w:rPr>
        <w:t>Проєкт рішення міської ради спрямований на розв’язання завдань, визначених у попередньому розділі аналізу, зокрема,  урегулювання питань розміщення тимчасових споруд для здійснення підприємницької діяльності на елементах благоустрою згідно з вимогами чинного законодавства України. Також цілями державного регулювання є: у</w:t>
      </w:r>
      <w:r w:rsidRPr="00217C82">
        <w:rPr>
          <w:rFonts w:ascii="Times New Roman" w:hAnsi="Times New Roman" w:cs="Times New Roman"/>
          <w:color w:val="auto"/>
          <w:sz w:val="28"/>
          <w:szCs w:val="28"/>
          <w:lang w:eastAsia="ru-RU"/>
        </w:rPr>
        <w:t>становлення для суб’єктів  господарювання  єдиного зручного механізму, відповідно до якого вони мають можливість використовувати окремі елементи благоустрою з</w:t>
      </w:r>
      <w:r w:rsidRPr="00217C82">
        <w:rPr>
          <w:rFonts w:ascii="Times New Roman" w:hAnsi="Times New Roman" w:cs="Times New Roman"/>
          <w:sz w:val="28"/>
          <w:szCs w:val="28"/>
          <w:lang w:eastAsia="ru-RU"/>
        </w:rPr>
        <w:t xml:space="preserve"> дотриманням чинного податкового, земельного законодавства, санітарних норм, правил благоустрою, приведення зовнішнього вигляду споруд у відповідність </w:t>
      </w:r>
      <w:r w:rsidR="004C529B">
        <w:rPr>
          <w:rFonts w:ascii="Times New Roman" w:hAnsi="Times New Roman" w:cs="Times New Roman"/>
          <w:sz w:val="28"/>
          <w:szCs w:val="28"/>
          <w:lang w:eastAsia="ru-RU"/>
        </w:rPr>
        <w:t>.</w:t>
      </w:r>
    </w:p>
    <w:p w:rsidR="00AC0292" w:rsidRDefault="00AC0292" w:rsidP="004C529B">
      <w:pPr>
        <w:widowControl/>
        <w:shd w:val="clear" w:color="auto" w:fill="FFFFFF"/>
        <w:spacing w:line="235" w:lineRule="auto"/>
        <w:ind w:firstLine="709"/>
        <w:jc w:val="both"/>
        <w:textAlignment w:val="baseline"/>
        <w:rPr>
          <w:rFonts w:ascii="Times New Roman" w:hAnsi="Times New Roman" w:cs="Times New Roman"/>
          <w:sz w:val="28"/>
          <w:szCs w:val="28"/>
          <w:lang w:eastAsia="ru-RU"/>
        </w:rPr>
      </w:pPr>
      <w:r w:rsidRPr="00217C82">
        <w:rPr>
          <w:rFonts w:ascii="Times New Roman" w:hAnsi="Times New Roman" w:cs="Times New Roman"/>
          <w:sz w:val="28"/>
          <w:szCs w:val="28"/>
          <w:lang w:eastAsia="ru-RU"/>
        </w:rPr>
        <w:lastRenderedPageBreak/>
        <w:t>Індикаторами</w:t>
      </w:r>
      <w:r w:rsidR="00870E29">
        <w:rPr>
          <w:rFonts w:ascii="Times New Roman" w:hAnsi="Times New Roman" w:cs="Times New Roman"/>
          <w:sz w:val="28"/>
          <w:szCs w:val="28"/>
          <w:lang w:eastAsia="ru-RU"/>
        </w:rPr>
        <w:t xml:space="preserve"> в досягненні цілей можуть бути</w:t>
      </w:r>
      <w:r w:rsidR="004C529B" w:rsidRPr="004C529B">
        <w:rPr>
          <w:rFonts w:ascii="Times New Roman" w:eastAsia="Andale Sans UI" w:hAnsi="Times New Roman" w:cs="Times New Roman"/>
          <w:color w:val="auto"/>
          <w:kern w:val="1"/>
          <w:sz w:val="28"/>
          <w:szCs w:val="28"/>
          <w:shd w:val="clear" w:color="auto" w:fill="FFFFFF"/>
        </w:rPr>
        <w:t xml:space="preserve"> </w:t>
      </w:r>
      <w:r w:rsidR="00E13F16">
        <w:rPr>
          <w:rFonts w:ascii="Times New Roman" w:eastAsia="Andale Sans UI" w:hAnsi="Times New Roman" w:cs="Times New Roman"/>
          <w:color w:val="auto"/>
          <w:kern w:val="1"/>
          <w:sz w:val="28"/>
          <w:szCs w:val="28"/>
          <w:shd w:val="clear" w:color="auto" w:fill="FFFFFF"/>
        </w:rPr>
        <w:t>якісні</w:t>
      </w:r>
      <w:r w:rsidR="004C529B">
        <w:rPr>
          <w:rFonts w:ascii="Times New Roman" w:hAnsi="Times New Roman" w:cs="Times New Roman"/>
          <w:sz w:val="28"/>
          <w:szCs w:val="28"/>
          <w:lang w:eastAsia="ru-RU"/>
        </w:rPr>
        <w:t xml:space="preserve">, </w:t>
      </w:r>
      <w:r w:rsidR="00E13F16">
        <w:rPr>
          <w:rFonts w:ascii="Times New Roman" w:hAnsi="Times New Roman" w:cs="Times New Roman"/>
          <w:sz w:val="28"/>
          <w:szCs w:val="28"/>
          <w:lang w:eastAsia="ru-RU"/>
        </w:rPr>
        <w:t>кількісні</w:t>
      </w:r>
      <w:r w:rsidR="004C529B">
        <w:rPr>
          <w:rFonts w:ascii="Times New Roman" w:hAnsi="Times New Roman" w:cs="Times New Roman"/>
          <w:sz w:val="28"/>
          <w:szCs w:val="28"/>
          <w:lang w:eastAsia="ru-RU"/>
        </w:rPr>
        <w:t>.</w:t>
      </w:r>
    </w:p>
    <w:p w:rsidR="004C529B" w:rsidRPr="00217C82" w:rsidRDefault="004C529B" w:rsidP="004C529B">
      <w:pPr>
        <w:widowControl/>
        <w:shd w:val="clear" w:color="auto" w:fill="FFFFFF"/>
        <w:spacing w:line="235" w:lineRule="auto"/>
        <w:ind w:firstLine="709"/>
        <w:jc w:val="both"/>
        <w:textAlignment w:val="baseline"/>
        <w:rPr>
          <w:rFonts w:ascii="Times New Roman" w:hAnsi="Times New Roman" w:cs="Times New Roman"/>
          <w:sz w:val="28"/>
          <w:szCs w:val="28"/>
          <w:lang w:eastAsia="ru-RU"/>
        </w:rPr>
      </w:pPr>
    </w:p>
    <w:p w:rsidR="00AC0292" w:rsidRPr="004410B4" w:rsidRDefault="00AC0292" w:rsidP="004C529B">
      <w:pPr>
        <w:widowControl/>
        <w:suppressAutoHyphens/>
        <w:rPr>
          <w:rFonts w:ascii="Times New Roman" w:hAnsi="Times New Roman" w:cs="Times New Roman"/>
          <w:sz w:val="28"/>
          <w:szCs w:val="28"/>
          <w:lang w:eastAsia="ar-SA"/>
        </w:rPr>
      </w:pPr>
      <w:r w:rsidRPr="004410B4">
        <w:rPr>
          <w:rFonts w:ascii="Times New Roman" w:hAnsi="Times New Roman" w:cs="Times New Roman"/>
          <w:sz w:val="28"/>
          <w:szCs w:val="28"/>
          <w:lang w:eastAsia="ar-SA"/>
        </w:rPr>
        <w:t>ІІІ</w:t>
      </w:r>
      <w:r w:rsidR="00870E29">
        <w:rPr>
          <w:rFonts w:ascii="Times New Roman" w:hAnsi="Times New Roman" w:cs="Times New Roman"/>
          <w:sz w:val="28"/>
          <w:szCs w:val="28"/>
          <w:lang w:eastAsia="ar-SA"/>
        </w:rPr>
        <w:t>.</w:t>
      </w:r>
      <w:r w:rsidRPr="004410B4">
        <w:rPr>
          <w:rFonts w:ascii="Times New Roman" w:hAnsi="Times New Roman" w:cs="Times New Roman"/>
          <w:sz w:val="28"/>
          <w:szCs w:val="28"/>
          <w:lang w:eastAsia="ar-SA"/>
        </w:rPr>
        <w:t xml:space="preserve"> Визначення та оцінка альтернативних способів досягнення цілей</w:t>
      </w:r>
    </w:p>
    <w:p w:rsidR="00AC0292" w:rsidRPr="00217C82" w:rsidRDefault="00AC0292" w:rsidP="00AC0292">
      <w:pPr>
        <w:widowControl/>
        <w:suppressAutoHyphens/>
        <w:ind w:firstLine="709"/>
        <w:jc w:val="both"/>
        <w:rPr>
          <w:rFonts w:ascii="Times New Roman" w:hAnsi="Times New Roman" w:cs="Times New Roman"/>
          <w:b/>
          <w:i/>
          <w:sz w:val="16"/>
          <w:szCs w:val="16"/>
          <w:lang w:eastAsia="ar-SA"/>
        </w:rPr>
      </w:pPr>
    </w:p>
    <w:p w:rsidR="00407A1B" w:rsidRDefault="004410B4" w:rsidP="004410B4">
      <w:pPr>
        <w:pStyle w:val="a3"/>
        <w:ind w:left="1069"/>
        <w:jc w:val="both"/>
        <w:rPr>
          <w:rFonts w:ascii="Times New Roman" w:hAnsi="Times New Roman" w:cs="Times New Roman"/>
        </w:rPr>
      </w:pPr>
      <w:r w:rsidRPr="004410B4">
        <w:rPr>
          <w:rFonts w:ascii="Times New Roman" w:hAnsi="Times New Roman" w:cs="Times New Roman"/>
          <w:bCs/>
          <w:color w:val="auto"/>
          <w:lang w:eastAsia="ar-SA"/>
        </w:rPr>
        <w:t>1.</w:t>
      </w:r>
      <w:r w:rsidR="00407A1B" w:rsidRPr="00407A1B">
        <w:rPr>
          <w:rFonts w:ascii="Times New Roman" w:hAnsi="Times New Roman" w:cs="Times New Roman"/>
        </w:rPr>
        <w:t>Визначення альтернативних способів:</w:t>
      </w:r>
    </w:p>
    <w:p w:rsidR="00D66738" w:rsidRPr="00407A1B" w:rsidRDefault="00D66738" w:rsidP="004410B4">
      <w:pPr>
        <w:pStyle w:val="a3"/>
        <w:ind w:left="1069"/>
        <w:jc w:val="both"/>
        <w:rPr>
          <w:rFonts w:ascii="Times New Roman" w:hAnsi="Times New Roman" w:cs="Times New Roman"/>
        </w:rPr>
      </w:pPr>
      <w:r>
        <w:rPr>
          <w:rFonts w:ascii="Times New Roman" w:hAnsi="Times New Roman" w:cs="Times New Roman"/>
          <w:bCs/>
          <w:color w:val="auto"/>
          <w:lang w:eastAsia="ar-SA"/>
        </w:rPr>
        <w:t xml:space="preserve">                                                                                                                             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096"/>
      </w:tblGrid>
      <w:tr w:rsidR="00407A1B" w:rsidRPr="009E7183" w:rsidTr="002030BB">
        <w:trPr>
          <w:trHeight w:val="518"/>
        </w:trPr>
        <w:tc>
          <w:tcPr>
            <w:tcW w:w="3402"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Вид альтернативи</w:t>
            </w:r>
          </w:p>
        </w:tc>
        <w:tc>
          <w:tcPr>
            <w:tcW w:w="6096"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Опис альтернативи</w:t>
            </w:r>
          </w:p>
        </w:tc>
      </w:tr>
      <w:tr w:rsidR="00407A1B" w:rsidRPr="009E7183" w:rsidTr="002030BB">
        <w:tc>
          <w:tcPr>
            <w:tcW w:w="3402" w:type="dxa"/>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Альтернатива 1</w:t>
            </w:r>
          </w:p>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Залишення існуючої на даний момент ситуації без змін</w:t>
            </w:r>
          </w:p>
        </w:tc>
        <w:tc>
          <w:tcPr>
            <w:tcW w:w="6096" w:type="dxa"/>
            <w:vAlign w:val="center"/>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Залишення існуючої ситуації без змін унеможливлює регулювання прав та обов’язків учасників правовідносин у сфері благоустрою терито</w:t>
            </w:r>
            <w:r>
              <w:rPr>
                <w:rFonts w:ascii="Times New Roman" w:hAnsi="Times New Roman" w:cs="Times New Roman"/>
              </w:rPr>
              <w:t>рії населених пунктів Апостолівської територіальної громади, в</w:t>
            </w:r>
            <w:r w:rsidRPr="009E7183">
              <w:rPr>
                <w:rFonts w:ascii="Times New Roman" w:hAnsi="Times New Roman" w:cs="Times New Roman"/>
              </w:rPr>
              <w:t>ідсутність чіткого Порядку чинить перешкоди для планування і забудови, благоустрою території.  Альтернатива є неприйнятною</w:t>
            </w:r>
            <w:r w:rsidR="00500E41">
              <w:rPr>
                <w:rFonts w:ascii="Times New Roman" w:hAnsi="Times New Roman" w:cs="Times New Roman"/>
              </w:rPr>
              <w:t>,</w:t>
            </w:r>
            <w:r w:rsidRPr="009E7183">
              <w:rPr>
                <w:rFonts w:ascii="Times New Roman" w:hAnsi="Times New Roman" w:cs="Times New Roman"/>
              </w:rPr>
              <w:t xml:space="preserve"> оскільки</w:t>
            </w:r>
            <w:r w:rsidR="00CE4721">
              <w:rPr>
                <w:rFonts w:ascii="Times New Roman" w:hAnsi="Times New Roman" w:cs="Times New Roman"/>
              </w:rPr>
              <w:t xml:space="preserve"> не забезпечує досягнення цілей</w:t>
            </w:r>
          </w:p>
        </w:tc>
      </w:tr>
      <w:tr w:rsidR="00407A1B" w:rsidRPr="009E7183" w:rsidTr="002030BB">
        <w:tc>
          <w:tcPr>
            <w:tcW w:w="3402" w:type="dxa"/>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Альтернатива 2</w:t>
            </w:r>
          </w:p>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Прий</w:t>
            </w:r>
            <w:r w:rsidR="0051200C">
              <w:rPr>
                <w:rFonts w:ascii="Times New Roman" w:hAnsi="Times New Roman" w:cs="Times New Roman"/>
              </w:rPr>
              <w:t>няття проєкту регуляторного акта</w:t>
            </w:r>
          </w:p>
        </w:tc>
        <w:tc>
          <w:tcPr>
            <w:tcW w:w="6096" w:type="dxa"/>
            <w:vAlign w:val="center"/>
          </w:tcPr>
          <w:p w:rsidR="00407A1B" w:rsidRPr="009E7183" w:rsidRDefault="00407A1B" w:rsidP="00407A1B">
            <w:pPr>
              <w:jc w:val="both"/>
              <w:rPr>
                <w:rFonts w:ascii="Times New Roman" w:hAnsi="Times New Roman" w:cs="Times New Roman"/>
              </w:rPr>
            </w:pPr>
            <w:r w:rsidRPr="009E7183">
              <w:rPr>
                <w:rFonts w:ascii="Times New Roman" w:hAnsi="Times New Roman" w:cs="Times New Roman"/>
              </w:rPr>
              <w:t>Прий</w:t>
            </w:r>
            <w:r w:rsidR="0051200C">
              <w:rPr>
                <w:rFonts w:ascii="Times New Roman" w:hAnsi="Times New Roman" w:cs="Times New Roman"/>
              </w:rPr>
              <w:t>няття проєкту регуляторного акта</w:t>
            </w:r>
            <w:r w:rsidRPr="009E7183">
              <w:rPr>
                <w:rFonts w:ascii="Times New Roman" w:hAnsi="Times New Roman" w:cs="Times New Roman"/>
              </w:rPr>
              <w:t xml:space="preserve"> забезпечує контроль у сфері благоустрою  терито</w:t>
            </w:r>
            <w:r>
              <w:rPr>
                <w:rFonts w:ascii="Times New Roman" w:hAnsi="Times New Roman" w:cs="Times New Roman"/>
              </w:rPr>
              <w:t>рії населених пунктів Апостолівської</w:t>
            </w:r>
            <w:r w:rsidRPr="009E7183">
              <w:rPr>
                <w:rFonts w:ascii="Times New Roman" w:hAnsi="Times New Roman" w:cs="Times New Roman"/>
              </w:rPr>
              <w:t xml:space="preserve"> міської територіальної громади спрямовується на збереження і охорону навколишнього природного се</w:t>
            </w:r>
            <w:r w:rsidR="00CE4721">
              <w:rPr>
                <w:rFonts w:ascii="Times New Roman" w:hAnsi="Times New Roman" w:cs="Times New Roman"/>
              </w:rPr>
              <w:t>редовища,  санітарного очищення</w:t>
            </w:r>
            <w:r w:rsidRPr="009E7183">
              <w:rPr>
                <w:rFonts w:ascii="Times New Roman" w:hAnsi="Times New Roman" w:cs="Times New Roman"/>
              </w:rPr>
              <w:t>, визначає порядок та алгоритм процедури звільнення земельних ділянок комунальної власності від самовільно розміщених об’єктів</w:t>
            </w:r>
            <w:r>
              <w:rPr>
                <w:rFonts w:ascii="Times New Roman" w:hAnsi="Times New Roman" w:cs="Times New Roman"/>
              </w:rPr>
              <w:t xml:space="preserve"> ТС</w:t>
            </w:r>
            <w:r w:rsidRPr="009E7183">
              <w:rPr>
                <w:rFonts w:ascii="Times New Roman" w:hAnsi="Times New Roman" w:cs="Times New Roman"/>
              </w:rPr>
              <w:t xml:space="preserve">, ґрунтується на загальнообов’язковому </w:t>
            </w:r>
            <w:r>
              <w:rPr>
                <w:rFonts w:ascii="Times New Roman" w:hAnsi="Times New Roman" w:cs="Times New Roman"/>
              </w:rPr>
              <w:t xml:space="preserve"> виконанні рішень Апостолівської </w:t>
            </w:r>
            <w:r w:rsidRPr="009E7183">
              <w:rPr>
                <w:rFonts w:ascii="Times New Roman" w:hAnsi="Times New Roman" w:cs="Times New Roman"/>
              </w:rPr>
              <w:t>міс</w:t>
            </w:r>
            <w:r w:rsidR="00CE4721">
              <w:rPr>
                <w:rFonts w:ascii="Times New Roman" w:hAnsi="Times New Roman" w:cs="Times New Roman"/>
              </w:rPr>
              <w:t>ької ради на  території громади</w:t>
            </w:r>
          </w:p>
        </w:tc>
      </w:tr>
    </w:tbl>
    <w:p w:rsidR="00407A1B" w:rsidRPr="00407A1B" w:rsidRDefault="00407A1B" w:rsidP="004410B4">
      <w:pPr>
        <w:pStyle w:val="a3"/>
        <w:ind w:left="1069"/>
        <w:jc w:val="both"/>
        <w:rPr>
          <w:rFonts w:ascii="Times New Roman" w:hAnsi="Times New Roman" w:cs="Times New Roman"/>
        </w:rPr>
      </w:pPr>
    </w:p>
    <w:p w:rsidR="00407A1B" w:rsidRDefault="00407A1B" w:rsidP="004410B4">
      <w:pPr>
        <w:pStyle w:val="a3"/>
        <w:ind w:left="1069"/>
        <w:jc w:val="both"/>
        <w:rPr>
          <w:rFonts w:ascii="Times New Roman" w:hAnsi="Times New Roman" w:cs="Times New Roman"/>
        </w:rPr>
      </w:pPr>
      <w:r w:rsidRPr="00407A1B">
        <w:rPr>
          <w:rFonts w:ascii="Times New Roman" w:hAnsi="Times New Roman" w:cs="Times New Roman"/>
        </w:rPr>
        <w:t>2. Оцінка вибраних альтернативних способів досягнення цілей:</w:t>
      </w:r>
    </w:p>
    <w:p w:rsidR="00D66738" w:rsidRPr="00407A1B" w:rsidRDefault="00D66738" w:rsidP="004410B4">
      <w:pPr>
        <w:pStyle w:val="a3"/>
        <w:ind w:left="1069"/>
        <w:jc w:val="both"/>
        <w:rPr>
          <w:rFonts w:ascii="Times New Roman" w:hAnsi="Times New Roman" w:cs="Times New Roman"/>
        </w:rPr>
      </w:pPr>
      <w:r>
        <w:rPr>
          <w:rFonts w:ascii="Times New Roman" w:hAnsi="Times New Roman" w:cs="Times New Roman"/>
        </w:rPr>
        <w:t xml:space="preserve">                                                                                                                             Таблиця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3544"/>
      </w:tblGrid>
      <w:tr w:rsidR="00407A1B" w:rsidRPr="009E7183" w:rsidTr="004A136B">
        <w:tc>
          <w:tcPr>
            <w:tcW w:w="9356" w:type="dxa"/>
            <w:gridSpan w:val="3"/>
          </w:tcPr>
          <w:p w:rsidR="00407A1B" w:rsidRPr="004410B4" w:rsidRDefault="00407A1B" w:rsidP="00500E41">
            <w:pPr>
              <w:ind w:right="322"/>
              <w:jc w:val="center"/>
              <w:rPr>
                <w:rFonts w:ascii="Times New Roman" w:hAnsi="Times New Roman" w:cs="Times New Roman"/>
              </w:rPr>
            </w:pPr>
            <w:r w:rsidRPr="004410B4">
              <w:rPr>
                <w:rFonts w:ascii="Times New Roman" w:hAnsi="Times New Roman" w:cs="Times New Roman"/>
              </w:rPr>
              <w:br w:type="page"/>
            </w:r>
            <w:r w:rsidRPr="004410B4">
              <w:rPr>
                <w:rFonts w:ascii="Times New Roman" w:hAnsi="Times New Roman" w:cs="Times New Roman"/>
              </w:rPr>
              <w:br w:type="page"/>
              <w:t>Органи влади</w:t>
            </w:r>
          </w:p>
        </w:tc>
      </w:tr>
      <w:tr w:rsidR="004410B4" w:rsidRPr="009E7183" w:rsidTr="004A136B">
        <w:tc>
          <w:tcPr>
            <w:tcW w:w="2552"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Вид альтернативи</w:t>
            </w:r>
          </w:p>
        </w:tc>
        <w:tc>
          <w:tcPr>
            <w:tcW w:w="3260"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Вигоди</w:t>
            </w:r>
          </w:p>
        </w:tc>
        <w:tc>
          <w:tcPr>
            <w:tcW w:w="3544" w:type="dxa"/>
            <w:vAlign w:val="center"/>
          </w:tcPr>
          <w:p w:rsidR="00407A1B" w:rsidRPr="004410B4" w:rsidRDefault="00407A1B" w:rsidP="00773652">
            <w:pPr>
              <w:ind w:right="-6"/>
              <w:jc w:val="center"/>
              <w:rPr>
                <w:rFonts w:ascii="Times New Roman" w:hAnsi="Times New Roman" w:cs="Times New Roman"/>
              </w:rPr>
            </w:pPr>
            <w:r w:rsidRPr="004410B4">
              <w:rPr>
                <w:rFonts w:ascii="Times New Roman" w:hAnsi="Times New Roman" w:cs="Times New Roman"/>
              </w:rPr>
              <w:t>Витрати</w:t>
            </w:r>
          </w:p>
        </w:tc>
      </w:tr>
      <w:tr w:rsidR="004410B4" w:rsidRPr="009E7183" w:rsidTr="004A136B">
        <w:trPr>
          <w:trHeight w:val="170"/>
        </w:trPr>
        <w:tc>
          <w:tcPr>
            <w:tcW w:w="2552" w:type="dxa"/>
          </w:tcPr>
          <w:p w:rsidR="00407A1B" w:rsidRPr="009E7183" w:rsidRDefault="00407A1B" w:rsidP="00773652">
            <w:pPr>
              <w:jc w:val="center"/>
              <w:rPr>
                <w:rFonts w:ascii="Times New Roman" w:hAnsi="Times New Roman" w:cs="Times New Roman"/>
              </w:rPr>
            </w:pPr>
            <w:r w:rsidRPr="009E7183">
              <w:rPr>
                <w:rFonts w:ascii="Times New Roman" w:hAnsi="Times New Roman" w:cs="Times New Roman"/>
              </w:rPr>
              <w:t>Альтернатива 1</w:t>
            </w:r>
          </w:p>
          <w:p w:rsidR="00407A1B" w:rsidRPr="009E7183" w:rsidRDefault="00407A1B" w:rsidP="00773652">
            <w:pPr>
              <w:jc w:val="center"/>
              <w:rPr>
                <w:rFonts w:ascii="Times New Roman" w:hAnsi="Times New Roman" w:cs="Times New Roman"/>
              </w:rPr>
            </w:pPr>
            <w:r w:rsidRPr="009E7183">
              <w:rPr>
                <w:rFonts w:ascii="Times New Roman" w:hAnsi="Times New Roman" w:cs="Times New Roman"/>
              </w:rPr>
              <w:t>Залишення існуючої на даний момент ситуації без змін</w:t>
            </w:r>
          </w:p>
        </w:tc>
        <w:tc>
          <w:tcPr>
            <w:tcW w:w="3260" w:type="dxa"/>
          </w:tcPr>
          <w:p w:rsidR="00407A1B" w:rsidRPr="009E7183" w:rsidRDefault="00407A1B" w:rsidP="00773652">
            <w:pPr>
              <w:jc w:val="center"/>
              <w:rPr>
                <w:rFonts w:ascii="Times New Roman" w:hAnsi="Times New Roman" w:cs="Times New Roman"/>
              </w:rPr>
            </w:pPr>
            <w:r w:rsidRPr="009E7183">
              <w:rPr>
                <w:rFonts w:ascii="Times New Roman" w:hAnsi="Times New Roman" w:cs="Times New Roman"/>
              </w:rPr>
              <w:t>відсутні</w:t>
            </w:r>
          </w:p>
        </w:tc>
        <w:tc>
          <w:tcPr>
            <w:tcW w:w="3544" w:type="dxa"/>
            <w:vAlign w:val="center"/>
          </w:tcPr>
          <w:p w:rsidR="00407A1B" w:rsidRPr="009E7183" w:rsidRDefault="00407A1B" w:rsidP="00773652">
            <w:pPr>
              <w:rPr>
                <w:rFonts w:ascii="Times New Roman" w:hAnsi="Times New Roman" w:cs="Times New Roman"/>
              </w:rPr>
            </w:pPr>
            <w:r w:rsidRPr="009E7183">
              <w:rPr>
                <w:rFonts w:ascii="Times New Roman" w:hAnsi="Times New Roman" w:cs="Times New Roman"/>
              </w:rPr>
              <w:t xml:space="preserve"> Унеможливлює   використання громадою земельних ділянок комунальної</w:t>
            </w:r>
            <w:r w:rsidR="00CE4721">
              <w:rPr>
                <w:rFonts w:ascii="Times New Roman" w:hAnsi="Times New Roman" w:cs="Times New Roman"/>
              </w:rPr>
              <w:t xml:space="preserve"> власності  за призначенням, не</w:t>
            </w:r>
            <w:r w:rsidRPr="009E7183">
              <w:rPr>
                <w:rFonts w:ascii="Times New Roman" w:hAnsi="Times New Roman" w:cs="Times New Roman"/>
              </w:rPr>
              <w:t>сплата податків</w:t>
            </w:r>
          </w:p>
        </w:tc>
      </w:tr>
      <w:tr w:rsidR="004410B4" w:rsidRPr="009E7183" w:rsidTr="004A136B">
        <w:trPr>
          <w:trHeight w:val="70"/>
        </w:trPr>
        <w:tc>
          <w:tcPr>
            <w:tcW w:w="2552" w:type="dxa"/>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Альтернатива 2</w:t>
            </w:r>
          </w:p>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Прий</w:t>
            </w:r>
            <w:r w:rsidR="0051200C">
              <w:rPr>
                <w:rFonts w:ascii="Times New Roman" w:hAnsi="Times New Roman" w:cs="Times New Roman"/>
              </w:rPr>
              <w:t>няття проєкту регуляторного акта</w:t>
            </w:r>
          </w:p>
        </w:tc>
        <w:tc>
          <w:tcPr>
            <w:tcW w:w="3260" w:type="dxa"/>
            <w:vAlign w:val="center"/>
          </w:tcPr>
          <w:p w:rsidR="00407A1B" w:rsidRPr="009E7183" w:rsidRDefault="00407A1B" w:rsidP="00773652">
            <w:pPr>
              <w:pStyle w:val="a4"/>
              <w:shd w:val="clear" w:color="auto" w:fill="FFFFFF"/>
              <w:spacing w:before="0" w:beforeAutospacing="0" w:after="0" w:afterAutospacing="0"/>
              <w:rPr>
                <w:lang w:val="uk-UA"/>
              </w:rPr>
            </w:pPr>
            <w:r w:rsidRPr="009E7183">
              <w:rPr>
                <w:lang w:val="uk-UA"/>
              </w:rPr>
              <w:t>Упорядкування правовідносин між усіма учасниками</w:t>
            </w:r>
            <w:r w:rsidR="00CE4721">
              <w:rPr>
                <w:lang w:val="uk-UA"/>
              </w:rPr>
              <w:t>,</w:t>
            </w:r>
            <w:r w:rsidRPr="009E7183">
              <w:rPr>
                <w:lang w:val="uk-UA"/>
              </w:rPr>
              <w:t xml:space="preserve"> що виникають у сфері </w:t>
            </w:r>
            <w:r>
              <w:rPr>
                <w:lang w:val="uk-UA"/>
              </w:rPr>
              <w:t>бл</w:t>
            </w:r>
            <w:r w:rsidR="004410B4">
              <w:rPr>
                <w:lang w:val="uk-UA"/>
              </w:rPr>
              <w:t>агоустрою території Апостолівської</w:t>
            </w:r>
            <w:r w:rsidRPr="009E7183">
              <w:rPr>
                <w:lang w:val="uk-UA"/>
              </w:rPr>
              <w:t xml:space="preserve"> міської територіальної громади. Відновлення, утримання та раціональне використання територій з урахуванням їх особливостей</w:t>
            </w:r>
            <w:r w:rsidR="00CE4721">
              <w:rPr>
                <w:lang w:val="uk-UA"/>
              </w:rPr>
              <w:t>,</w:t>
            </w:r>
            <w:r w:rsidRPr="009E7183">
              <w:rPr>
                <w:lang w:val="uk-UA"/>
              </w:rPr>
              <w:t xml:space="preserve"> в тому числі охоронних  зон інженерних мереж. Удосконалення нормативно-правової бази на місцевому рівні, створення умов для запобігання порушенням Правил благоустрою територ</w:t>
            </w:r>
            <w:r w:rsidR="004410B4">
              <w:rPr>
                <w:lang w:val="uk-UA"/>
              </w:rPr>
              <w:t xml:space="preserve">ії </w:t>
            </w:r>
            <w:r w:rsidR="004410B4">
              <w:rPr>
                <w:lang w:val="uk-UA"/>
              </w:rPr>
              <w:lastRenderedPageBreak/>
              <w:t xml:space="preserve">населених пунктів Апостолівської </w:t>
            </w:r>
            <w:r w:rsidRPr="009E7183">
              <w:rPr>
                <w:lang w:val="uk-UA"/>
              </w:rPr>
              <w:t>міської територіальної громади</w:t>
            </w:r>
          </w:p>
          <w:p w:rsidR="00407A1B" w:rsidRPr="009E7183" w:rsidRDefault="00407A1B" w:rsidP="00773652">
            <w:pPr>
              <w:pStyle w:val="a4"/>
              <w:shd w:val="clear" w:color="auto" w:fill="FFFFFF"/>
              <w:spacing w:before="0" w:beforeAutospacing="0" w:after="0" w:afterAutospacing="0"/>
            </w:pPr>
          </w:p>
        </w:tc>
        <w:tc>
          <w:tcPr>
            <w:tcW w:w="3544" w:type="dxa"/>
          </w:tcPr>
          <w:p w:rsidR="00407A1B" w:rsidRPr="009E7183" w:rsidRDefault="0051200C" w:rsidP="00773652">
            <w:pPr>
              <w:ind w:right="-6"/>
              <w:rPr>
                <w:rFonts w:ascii="Times New Roman" w:hAnsi="Times New Roman" w:cs="Times New Roman"/>
              </w:rPr>
            </w:pPr>
            <w:r>
              <w:rPr>
                <w:rFonts w:ascii="Times New Roman" w:hAnsi="Times New Roman" w:cs="Times New Roman"/>
              </w:rPr>
              <w:lastRenderedPageBreak/>
              <w:t>Витрати на розробку акта</w:t>
            </w:r>
            <w:r w:rsidR="00407A1B" w:rsidRPr="009E7183">
              <w:rPr>
                <w:rFonts w:ascii="Times New Roman" w:hAnsi="Times New Roman" w:cs="Times New Roman"/>
              </w:rPr>
              <w:t xml:space="preserve"> та                                                                                                                                                                                                                                                                                                                                                                                                                                                                                                                                                                                                                                                                                                                                                                                                                                                                                                                                                                                                                                                                                                                                                                                                                                                                                     його інформаційне супроводження.</w:t>
            </w:r>
          </w:p>
          <w:p w:rsidR="00407A1B" w:rsidRPr="009E7183" w:rsidRDefault="00407A1B" w:rsidP="00773652">
            <w:pPr>
              <w:ind w:right="-6"/>
              <w:rPr>
                <w:rFonts w:ascii="Times New Roman" w:hAnsi="Times New Roman" w:cs="Times New Roman"/>
              </w:rPr>
            </w:pPr>
            <w:r w:rsidRPr="009E7183">
              <w:rPr>
                <w:rFonts w:ascii="Times New Roman" w:hAnsi="Times New Roman" w:cs="Times New Roman"/>
              </w:rPr>
              <w:t>Фінансування передбачених цим Порядком заходів за ра</w:t>
            </w:r>
            <w:r w:rsidR="004410B4">
              <w:rPr>
                <w:rFonts w:ascii="Times New Roman" w:hAnsi="Times New Roman" w:cs="Times New Roman"/>
              </w:rPr>
              <w:t xml:space="preserve">хунок коштів бюджету Апостолівської </w:t>
            </w:r>
            <w:r w:rsidRPr="009E7183">
              <w:rPr>
                <w:rFonts w:ascii="Times New Roman" w:hAnsi="Times New Roman" w:cs="Times New Roman"/>
              </w:rPr>
              <w:t>територіальної громади</w:t>
            </w:r>
          </w:p>
        </w:tc>
      </w:tr>
      <w:tr w:rsidR="00407A1B" w:rsidRPr="009E7183" w:rsidTr="004A136B">
        <w:trPr>
          <w:trHeight w:val="551"/>
        </w:trPr>
        <w:tc>
          <w:tcPr>
            <w:tcW w:w="9356" w:type="dxa"/>
            <w:gridSpan w:val="3"/>
          </w:tcPr>
          <w:p w:rsidR="00407A1B" w:rsidRPr="004410B4" w:rsidRDefault="00407A1B" w:rsidP="00773652">
            <w:pPr>
              <w:ind w:right="-6"/>
              <w:jc w:val="center"/>
              <w:rPr>
                <w:rFonts w:ascii="Times New Roman" w:hAnsi="Times New Roman" w:cs="Times New Roman"/>
              </w:rPr>
            </w:pPr>
          </w:p>
          <w:p w:rsidR="00407A1B" w:rsidRPr="004410B4" w:rsidRDefault="00407A1B" w:rsidP="00773652">
            <w:pPr>
              <w:ind w:right="-6"/>
              <w:jc w:val="center"/>
              <w:rPr>
                <w:rFonts w:ascii="Times New Roman" w:hAnsi="Times New Roman" w:cs="Times New Roman"/>
              </w:rPr>
            </w:pPr>
            <w:r w:rsidRPr="004410B4">
              <w:rPr>
                <w:rFonts w:ascii="Times New Roman" w:hAnsi="Times New Roman" w:cs="Times New Roman"/>
              </w:rPr>
              <w:t>Оцінка впливу на сферу інтересів громадян</w:t>
            </w:r>
          </w:p>
        </w:tc>
      </w:tr>
      <w:tr w:rsidR="004410B4" w:rsidRPr="009E7183" w:rsidTr="004A136B">
        <w:tc>
          <w:tcPr>
            <w:tcW w:w="2552"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Вид альтернативи</w:t>
            </w:r>
          </w:p>
        </w:tc>
        <w:tc>
          <w:tcPr>
            <w:tcW w:w="3260" w:type="dxa"/>
            <w:vAlign w:val="center"/>
          </w:tcPr>
          <w:p w:rsidR="00407A1B" w:rsidRPr="004410B4" w:rsidRDefault="00407A1B" w:rsidP="00773652">
            <w:pPr>
              <w:jc w:val="center"/>
              <w:rPr>
                <w:rFonts w:ascii="Times New Roman" w:hAnsi="Times New Roman" w:cs="Times New Roman"/>
              </w:rPr>
            </w:pPr>
            <w:r w:rsidRPr="004410B4">
              <w:rPr>
                <w:rFonts w:ascii="Times New Roman" w:hAnsi="Times New Roman" w:cs="Times New Roman"/>
              </w:rPr>
              <w:t>Вигоди</w:t>
            </w:r>
          </w:p>
        </w:tc>
        <w:tc>
          <w:tcPr>
            <w:tcW w:w="3544" w:type="dxa"/>
            <w:vAlign w:val="center"/>
          </w:tcPr>
          <w:p w:rsidR="00407A1B" w:rsidRPr="004410B4" w:rsidRDefault="00407A1B" w:rsidP="00773652">
            <w:pPr>
              <w:ind w:right="-6"/>
              <w:jc w:val="center"/>
              <w:rPr>
                <w:rFonts w:ascii="Times New Roman" w:hAnsi="Times New Roman" w:cs="Times New Roman"/>
              </w:rPr>
            </w:pPr>
            <w:r w:rsidRPr="004410B4">
              <w:rPr>
                <w:rFonts w:ascii="Times New Roman" w:hAnsi="Times New Roman" w:cs="Times New Roman"/>
              </w:rPr>
              <w:t>Витрати</w:t>
            </w:r>
          </w:p>
        </w:tc>
      </w:tr>
      <w:tr w:rsidR="004410B4" w:rsidRPr="009E7183" w:rsidTr="004A136B">
        <w:trPr>
          <w:trHeight w:val="197"/>
        </w:trPr>
        <w:tc>
          <w:tcPr>
            <w:tcW w:w="2552" w:type="dxa"/>
          </w:tcPr>
          <w:p w:rsidR="00407A1B" w:rsidRPr="004410B4" w:rsidRDefault="00407A1B" w:rsidP="00773652">
            <w:pPr>
              <w:jc w:val="both"/>
              <w:rPr>
                <w:rFonts w:ascii="Times New Roman" w:hAnsi="Times New Roman" w:cs="Times New Roman"/>
              </w:rPr>
            </w:pPr>
            <w:r w:rsidRPr="004410B4">
              <w:rPr>
                <w:rFonts w:ascii="Times New Roman" w:hAnsi="Times New Roman" w:cs="Times New Roman"/>
              </w:rPr>
              <w:t>Альтернатива 1</w:t>
            </w:r>
          </w:p>
          <w:p w:rsidR="00407A1B" w:rsidRPr="004410B4" w:rsidRDefault="00407A1B" w:rsidP="00773652">
            <w:pPr>
              <w:jc w:val="both"/>
              <w:rPr>
                <w:rFonts w:ascii="Times New Roman" w:hAnsi="Times New Roman" w:cs="Times New Roman"/>
              </w:rPr>
            </w:pPr>
            <w:r w:rsidRPr="004410B4">
              <w:rPr>
                <w:rFonts w:ascii="Times New Roman" w:hAnsi="Times New Roman" w:cs="Times New Roman"/>
              </w:rPr>
              <w:t>Залишення існуючої на даний момент ситуації без змін</w:t>
            </w:r>
          </w:p>
        </w:tc>
        <w:tc>
          <w:tcPr>
            <w:tcW w:w="3260" w:type="dxa"/>
            <w:vAlign w:val="center"/>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відсутні</w:t>
            </w:r>
          </w:p>
        </w:tc>
        <w:tc>
          <w:tcPr>
            <w:tcW w:w="3544" w:type="dxa"/>
            <w:vAlign w:val="center"/>
          </w:tcPr>
          <w:p w:rsidR="0051200C" w:rsidRPr="009E7183" w:rsidRDefault="00407A1B" w:rsidP="0051200C">
            <w:pPr>
              <w:ind w:right="-6"/>
              <w:jc w:val="both"/>
              <w:rPr>
                <w:rFonts w:ascii="Times New Roman" w:hAnsi="Times New Roman" w:cs="Times New Roman"/>
              </w:rPr>
            </w:pPr>
            <w:r w:rsidRPr="009E7183">
              <w:rPr>
                <w:rFonts w:ascii="Times New Roman" w:hAnsi="Times New Roman" w:cs="Times New Roman"/>
              </w:rPr>
              <w:t>Неналежний сан</w:t>
            </w:r>
            <w:r w:rsidR="0051200C">
              <w:rPr>
                <w:rFonts w:ascii="Times New Roman" w:hAnsi="Times New Roman" w:cs="Times New Roman"/>
              </w:rPr>
              <w:t>ітарний та естетичний стан території громади</w:t>
            </w:r>
          </w:p>
        </w:tc>
      </w:tr>
      <w:tr w:rsidR="004410B4" w:rsidRPr="009E7183" w:rsidTr="004A136B">
        <w:trPr>
          <w:trHeight w:val="378"/>
        </w:trPr>
        <w:tc>
          <w:tcPr>
            <w:tcW w:w="2552" w:type="dxa"/>
          </w:tcPr>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Альтернатива 2</w:t>
            </w:r>
          </w:p>
          <w:p w:rsidR="00407A1B" w:rsidRPr="009E7183" w:rsidRDefault="00407A1B" w:rsidP="00773652">
            <w:pPr>
              <w:jc w:val="both"/>
              <w:rPr>
                <w:rFonts w:ascii="Times New Roman" w:hAnsi="Times New Roman" w:cs="Times New Roman"/>
              </w:rPr>
            </w:pPr>
            <w:r w:rsidRPr="009E7183">
              <w:rPr>
                <w:rFonts w:ascii="Times New Roman" w:hAnsi="Times New Roman" w:cs="Times New Roman"/>
              </w:rPr>
              <w:t>Прий</w:t>
            </w:r>
            <w:r w:rsidR="0051200C">
              <w:rPr>
                <w:rFonts w:ascii="Times New Roman" w:hAnsi="Times New Roman" w:cs="Times New Roman"/>
              </w:rPr>
              <w:t>няття проєкту регуляторного акта</w:t>
            </w:r>
          </w:p>
        </w:tc>
        <w:tc>
          <w:tcPr>
            <w:tcW w:w="3260" w:type="dxa"/>
            <w:vAlign w:val="center"/>
          </w:tcPr>
          <w:p w:rsidR="00407A1B" w:rsidRPr="009E7183" w:rsidRDefault="00407A1B" w:rsidP="00773652">
            <w:pPr>
              <w:shd w:val="clear" w:color="auto" w:fill="FFFFFF"/>
              <w:spacing w:line="322" w:lineRule="exact"/>
              <w:jc w:val="both"/>
              <w:rPr>
                <w:rFonts w:ascii="Times New Roman" w:hAnsi="Times New Roman" w:cs="Times New Roman"/>
              </w:rPr>
            </w:pPr>
            <w:r w:rsidRPr="009E7183">
              <w:rPr>
                <w:rFonts w:ascii="Times New Roman" w:hAnsi="Times New Roman" w:cs="Times New Roman"/>
              </w:rPr>
              <w:t>Ефективне використання, збереження об’єктів та елементів благоустрою, покращення санітарного стану території. Запобігання виникненню шкоди здоров’ю громад</w:t>
            </w:r>
            <w:r w:rsidR="00CE4721">
              <w:rPr>
                <w:rFonts w:ascii="Times New Roman" w:hAnsi="Times New Roman" w:cs="Times New Roman"/>
              </w:rPr>
              <w:t>ян і навколишньому середовищу. З</w:t>
            </w:r>
            <w:r w:rsidRPr="009E7183">
              <w:rPr>
                <w:rFonts w:ascii="Times New Roman" w:hAnsi="Times New Roman" w:cs="Times New Roman"/>
              </w:rPr>
              <w:t>абезпечення сприятливого для життєдіяльності середовища</w:t>
            </w:r>
          </w:p>
        </w:tc>
        <w:tc>
          <w:tcPr>
            <w:tcW w:w="3544" w:type="dxa"/>
          </w:tcPr>
          <w:p w:rsidR="00407A1B" w:rsidRPr="009E7183" w:rsidRDefault="00407A1B" w:rsidP="00773652">
            <w:pPr>
              <w:ind w:right="-6"/>
              <w:jc w:val="both"/>
              <w:rPr>
                <w:rFonts w:ascii="Times New Roman" w:hAnsi="Times New Roman" w:cs="Times New Roman"/>
              </w:rPr>
            </w:pPr>
            <w:r w:rsidRPr="009E7183">
              <w:rPr>
                <w:rFonts w:ascii="Times New Roman" w:hAnsi="Times New Roman" w:cs="Times New Roman"/>
              </w:rPr>
              <w:t>Витрати часу на ознайомлен</w:t>
            </w:r>
            <w:r w:rsidR="0051200C">
              <w:rPr>
                <w:rFonts w:ascii="Times New Roman" w:hAnsi="Times New Roman" w:cs="Times New Roman"/>
              </w:rPr>
              <w:t>ня з проєктом регуляторного акта</w:t>
            </w:r>
          </w:p>
        </w:tc>
      </w:tr>
    </w:tbl>
    <w:p w:rsidR="00EE0C37" w:rsidRDefault="00EE0C37" w:rsidP="00EE0C37">
      <w:pPr>
        <w:ind w:right="-6"/>
        <w:rPr>
          <w:rFonts w:ascii="Times New Roman" w:hAnsi="Times New Roman" w:cs="Times New Roman"/>
        </w:rPr>
      </w:pPr>
    </w:p>
    <w:p w:rsidR="00EE0C37" w:rsidRDefault="00EE0C37" w:rsidP="00EE0C37">
      <w:pPr>
        <w:ind w:right="-6"/>
        <w:rPr>
          <w:rFonts w:ascii="Times New Roman" w:hAnsi="Times New Roman" w:cs="Times New Roman"/>
        </w:rPr>
      </w:pPr>
    </w:p>
    <w:p w:rsidR="00EE0C37" w:rsidRPr="004410B4" w:rsidRDefault="00EE0C37" w:rsidP="00EE0C37">
      <w:pPr>
        <w:ind w:right="-6"/>
        <w:rPr>
          <w:rFonts w:ascii="Times New Roman" w:hAnsi="Times New Roman" w:cs="Times New Roman"/>
        </w:rPr>
      </w:pPr>
      <w:r w:rsidRPr="004410B4">
        <w:rPr>
          <w:rFonts w:ascii="Times New Roman" w:hAnsi="Times New Roman" w:cs="Times New Roman"/>
        </w:rPr>
        <w:t>Оцінка впливу на сферу інтересів суб’єктів господарювання</w:t>
      </w:r>
    </w:p>
    <w:p w:rsidR="00EE0C37" w:rsidRPr="009E7183" w:rsidRDefault="00EE0C37" w:rsidP="00EE0C37">
      <w:pPr>
        <w:ind w:right="-6"/>
        <w:jc w:val="center"/>
        <w:rPr>
          <w:rFonts w:ascii="Times New Roman" w:hAnsi="Times New Roman" w:cs="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417"/>
        <w:gridCol w:w="1194"/>
        <w:gridCol w:w="1417"/>
        <w:gridCol w:w="1134"/>
        <w:gridCol w:w="1381"/>
      </w:tblGrid>
      <w:tr w:rsidR="00EE0C37" w:rsidRPr="009E7183" w:rsidTr="00EE0C37">
        <w:tc>
          <w:tcPr>
            <w:tcW w:w="2808"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Показник</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Великі</w:t>
            </w:r>
          </w:p>
        </w:tc>
        <w:tc>
          <w:tcPr>
            <w:tcW w:w="1194"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Середні</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Малі</w:t>
            </w:r>
          </w:p>
        </w:tc>
        <w:tc>
          <w:tcPr>
            <w:tcW w:w="1134"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Мікро</w:t>
            </w:r>
          </w:p>
        </w:tc>
        <w:tc>
          <w:tcPr>
            <w:tcW w:w="1381"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b/>
              </w:rPr>
            </w:pPr>
            <w:r w:rsidRPr="009E7183">
              <w:rPr>
                <w:rFonts w:ascii="Times New Roman" w:hAnsi="Times New Roman" w:cs="Times New Roman"/>
                <w:b/>
              </w:rPr>
              <w:t>Разом</w:t>
            </w:r>
          </w:p>
        </w:tc>
      </w:tr>
      <w:tr w:rsidR="00EE0C37" w:rsidRPr="009E7183" w:rsidTr="00EE0C37">
        <w:tc>
          <w:tcPr>
            <w:tcW w:w="2808" w:type="dxa"/>
            <w:tcBorders>
              <w:top w:val="single" w:sz="4" w:space="0" w:color="auto"/>
              <w:left w:val="single" w:sz="4" w:space="0" w:color="auto"/>
              <w:bottom w:val="single" w:sz="4" w:space="0" w:color="auto"/>
              <w:right w:val="single" w:sz="4" w:space="0" w:color="auto"/>
            </w:tcBorders>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Кількість суб’єктів господарювання, що підпадають під дію регулювання, одиниць</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sidRPr="009E7183">
              <w:rPr>
                <w:rFonts w:ascii="Times New Roman" w:hAnsi="Times New Roman" w:cs="Times New Roman"/>
              </w:rPr>
              <w:t>0</w:t>
            </w:r>
          </w:p>
        </w:tc>
        <w:tc>
          <w:tcPr>
            <w:tcW w:w="1194"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sidRPr="009E7183">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463897" w:rsidRDefault="00EE0C37" w:rsidP="00DE74CE">
            <w:pPr>
              <w:rPr>
                <w:rFonts w:ascii="Times New Roman" w:hAnsi="Times New Roman" w:cs="Times New Roman"/>
              </w:rPr>
            </w:pPr>
            <w:r w:rsidRPr="0046389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E0C37" w:rsidRPr="00463897" w:rsidRDefault="00EE0C37" w:rsidP="00DE74CE">
            <w:pPr>
              <w:rPr>
                <w:rFonts w:ascii="Times New Roman" w:hAnsi="Times New Roman" w:cs="Times New Roman"/>
              </w:rPr>
            </w:pPr>
            <w:r>
              <w:rPr>
                <w:rFonts w:ascii="Times New Roman" w:hAnsi="Times New Roman" w:cs="Times New Roman"/>
              </w:rPr>
              <w:t>60</w:t>
            </w:r>
          </w:p>
        </w:tc>
        <w:tc>
          <w:tcPr>
            <w:tcW w:w="1381" w:type="dxa"/>
            <w:tcBorders>
              <w:top w:val="single" w:sz="4" w:space="0" w:color="auto"/>
              <w:left w:val="single" w:sz="4" w:space="0" w:color="auto"/>
              <w:bottom w:val="single" w:sz="4" w:space="0" w:color="auto"/>
              <w:right w:val="single" w:sz="4" w:space="0" w:color="auto"/>
            </w:tcBorders>
            <w:vAlign w:val="center"/>
          </w:tcPr>
          <w:p w:rsidR="00EE0C37" w:rsidRPr="00463897" w:rsidRDefault="00EE0C37" w:rsidP="00DE74CE">
            <w:pPr>
              <w:rPr>
                <w:rFonts w:ascii="Times New Roman" w:hAnsi="Times New Roman" w:cs="Times New Roman"/>
              </w:rPr>
            </w:pPr>
            <w:r>
              <w:rPr>
                <w:rFonts w:ascii="Times New Roman" w:hAnsi="Times New Roman" w:cs="Times New Roman"/>
              </w:rPr>
              <w:t>60</w:t>
            </w:r>
          </w:p>
        </w:tc>
      </w:tr>
      <w:tr w:rsidR="00EE0C37" w:rsidRPr="009E7183" w:rsidTr="00EE0C37">
        <w:tc>
          <w:tcPr>
            <w:tcW w:w="2808" w:type="dxa"/>
            <w:tcBorders>
              <w:top w:val="single" w:sz="4" w:space="0" w:color="auto"/>
              <w:left w:val="single" w:sz="4" w:space="0" w:color="auto"/>
              <w:bottom w:val="single" w:sz="4" w:space="0" w:color="auto"/>
              <w:right w:val="single" w:sz="4" w:space="0" w:color="auto"/>
            </w:tcBorders>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Питома вага групи у загальній кількості, %</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sidRPr="009E7183">
              <w:rPr>
                <w:rFonts w:ascii="Times New Roman" w:hAnsi="Times New Roman" w:cs="Times New Roman"/>
              </w:rPr>
              <w:t>0</w:t>
            </w:r>
          </w:p>
        </w:tc>
        <w:tc>
          <w:tcPr>
            <w:tcW w:w="1194"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sidRPr="009E7183">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E0C37" w:rsidRPr="009E7183" w:rsidRDefault="00EE0C37" w:rsidP="00DE74CE">
            <w:pPr>
              <w:rPr>
                <w:rFonts w:ascii="Times New Roman" w:hAnsi="Times New Roman" w:cs="Times New Roman"/>
              </w:rPr>
            </w:pPr>
            <w:r>
              <w:rPr>
                <w:rFonts w:ascii="Times New Roman" w:hAnsi="Times New Roman" w:cs="Times New Roman"/>
              </w:rPr>
              <w:t>100</w:t>
            </w:r>
            <w:r w:rsidR="00C35433">
              <w:rPr>
                <w:rFonts w:ascii="Times New Roman" w:hAnsi="Times New Roman" w:cs="Times New Roman"/>
              </w:rPr>
              <w:t xml:space="preserve"> </w:t>
            </w:r>
          </w:p>
        </w:tc>
        <w:tc>
          <w:tcPr>
            <w:tcW w:w="1381" w:type="dxa"/>
            <w:tcBorders>
              <w:top w:val="single" w:sz="4" w:space="0" w:color="auto"/>
              <w:left w:val="single" w:sz="4" w:space="0" w:color="auto"/>
              <w:bottom w:val="single" w:sz="4" w:space="0" w:color="auto"/>
              <w:right w:val="single" w:sz="4" w:space="0" w:color="auto"/>
            </w:tcBorders>
            <w:vAlign w:val="center"/>
          </w:tcPr>
          <w:p w:rsidR="00EE0C37" w:rsidRPr="009E7183" w:rsidRDefault="00C35433" w:rsidP="00DE74CE">
            <w:pPr>
              <w:rPr>
                <w:rFonts w:ascii="Times New Roman" w:hAnsi="Times New Roman" w:cs="Times New Roman"/>
              </w:rPr>
            </w:pPr>
            <w:r>
              <w:rPr>
                <w:rFonts w:ascii="Times New Roman" w:hAnsi="Times New Roman" w:cs="Times New Roman"/>
              </w:rPr>
              <w:t>100</w:t>
            </w:r>
          </w:p>
        </w:tc>
      </w:tr>
    </w:tbl>
    <w:p w:rsidR="00AB15E8" w:rsidRDefault="00AB15E8" w:rsidP="00AC0292">
      <w:pPr>
        <w:widowControl/>
        <w:shd w:val="clear" w:color="auto" w:fill="FFFFFF"/>
        <w:ind w:right="-1"/>
        <w:textAlignment w:val="baseline"/>
        <w:rPr>
          <w:rFonts w:ascii="Times New Roman" w:hAnsi="Times New Roman" w:cs="Times New Roman"/>
          <w:b/>
          <w:bCs/>
          <w:i/>
          <w:sz w:val="28"/>
          <w:szCs w:val="28"/>
          <w:bdr w:val="none" w:sz="0" w:space="0" w:color="auto" w:frame="1"/>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3544"/>
      </w:tblGrid>
      <w:tr w:rsidR="00EE0C37" w:rsidRPr="004410B4" w:rsidTr="00DE74CE">
        <w:trPr>
          <w:trHeight w:val="173"/>
        </w:trPr>
        <w:tc>
          <w:tcPr>
            <w:tcW w:w="2552" w:type="dxa"/>
            <w:vAlign w:val="center"/>
          </w:tcPr>
          <w:p w:rsidR="00EE0C37" w:rsidRDefault="00EE0C37" w:rsidP="00DE74CE">
            <w:pPr>
              <w:jc w:val="center"/>
              <w:rPr>
                <w:rFonts w:ascii="Times New Roman" w:hAnsi="Times New Roman" w:cs="Times New Roman"/>
              </w:rPr>
            </w:pPr>
          </w:p>
          <w:p w:rsidR="00EE0C37" w:rsidRPr="004410B4" w:rsidRDefault="00EE0C37" w:rsidP="00DE74CE">
            <w:pPr>
              <w:jc w:val="center"/>
              <w:rPr>
                <w:rFonts w:ascii="Times New Roman" w:hAnsi="Times New Roman" w:cs="Times New Roman"/>
              </w:rPr>
            </w:pPr>
            <w:r w:rsidRPr="004410B4">
              <w:rPr>
                <w:rFonts w:ascii="Times New Roman" w:hAnsi="Times New Roman" w:cs="Times New Roman"/>
              </w:rPr>
              <w:t>Вид альтернативи</w:t>
            </w:r>
          </w:p>
        </w:tc>
        <w:tc>
          <w:tcPr>
            <w:tcW w:w="3260" w:type="dxa"/>
            <w:vAlign w:val="center"/>
          </w:tcPr>
          <w:p w:rsidR="00EE0C37" w:rsidRPr="004410B4" w:rsidRDefault="00EE0C37" w:rsidP="00DE74CE">
            <w:pPr>
              <w:jc w:val="center"/>
              <w:rPr>
                <w:rFonts w:ascii="Times New Roman" w:hAnsi="Times New Roman" w:cs="Times New Roman"/>
              </w:rPr>
            </w:pPr>
            <w:r w:rsidRPr="004410B4">
              <w:rPr>
                <w:rFonts w:ascii="Times New Roman" w:hAnsi="Times New Roman" w:cs="Times New Roman"/>
              </w:rPr>
              <w:t>Вигоди</w:t>
            </w:r>
          </w:p>
        </w:tc>
        <w:tc>
          <w:tcPr>
            <w:tcW w:w="3544" w:type="dxa"/>
            <w:vAlign w:val="center"/>
          </w:tcPr>
          <w:p w:rsidR="00EE0C37" w:rsidRPr="004410B4" w:rsidRDefault="00EE0C37" w:rsidP="00DE74CE">
            <w:pPr>
              <w:ind w:right="-6"/>
              <w:jc w:val="center"/>
              <w:rPr>
                <w:rFonts w:ascii="Times New Roman" w:hAnsi="Times New Roman" w:cs="Times New Roman"/>
              </w:rPr>
            </w:pPr>
            <w:r w:rsidRPr="004410B4">
              <w:rPr>
                <w:rFonts w:ascii="Times New Roman" w:hAnsi="Times New Roman" w:cs="Times New Roman"/>
              </w:rPr>
              <w:t>Витрати</w:t>
            </w:r>
          </w:p>
        </w:tc>
      </w:tr>
      <w:tr w:rsidR="00EE0C37" w:rsidRPr="009E7183" w:rsidTr="00DE74CE">
        <w:trPr>
          <w:trHeight w:val="173"/>
        </w:trPr>
        <w:tc>
          <w:tcPr>
            <w:tcW w:w="2552" w:type="dxa"/>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Альтернатива 1</w:t>
            </w:r>
          </w:p>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Залишення існуючої на даний момент ситуації без змін</w:t>
            </w:r>
          </w:p>
        </w:tc>
        <w:tc>
          <w:tcPr>
            <w:tcW w:w="3260" w:type="dxa"/>
            <w:vAlign w:val="center"/>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 xml:space="preserve">відсутні </w:t>
            </w:r>
          </w:p>
        </w:tc>
        <w:tc>
          <w:tcPr>
            <w:tcW w:w="3544" w:type="dxa"/>
            <w:vAlign w:val="center"/>
          </w:tcPr>
          <w:p w:rsidR="00EE0C37" w:rsidRPr="009E7183" w:rsidRDefault="00EE0C37" w:rsidP="00DE74CE">
            <w:pPr>
              <w:ind w:right="-6"/>
              <w:jc w:val="both"/>
              <w:rPr>
                <w:rFonts w:ascii="Times New Roman" w:hAnsi="Times New Roman" w:cs="Times New Roman"/>
              </w:rPr>
            </w:pPr>
            <w:r w:rsidRPr="009E7183">
              <w:rPr>
                <w:rFonts w:ascii="Times New Roman" w:hAnsi="Times New Roman" w:cs="Times New Roman"/>
              </w:rPr>
              <w:t>Відсутні</w:t>
            </w:r>
          </w:p>
        </w:tc>
      </w:tr>
      <w:tr w:rsidR="00EE0C37" w:rsidRPr="009E7183" w:rsidTr="00DE74CE">
        <w:trPr>
          <w:trHeight w:val="70"/>
        </w:trPr>
        <w:tc>
          <w:tcPr>
            <w:tcW w:w="2552" w:type="dxa"/>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Альтернатива 2</w:t>
            </w:r>
          </w:p>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Прий</w:t>
            </w:r>
            <w:r>
              <w:rPr>
                <w:rFonts w:ascii="Times New Roman" w:hAnsi="Times New Roman" w:cs="Times New Roman"/>
              </w:rPr>
              <w:t>няття проєкту регуляторного акта</w:t>
            </w:r>
          </w:p>
        </w:tc>
        <w:tc>
          <w:tcPr>
            <w:tcW w:w="3260" w:type="dxa"/>
            <w:vAlign w:val="center"/>
          </w:tcPr>
          <w:p w:rsidR="00EE0C37" w:rsidRPr="009E7183" w:rsidRDefault="00EE0C37" w:rsidP="00DE74CE">
            <w:pPr>
              <w:jc w:val="both"/>
              <w:rPr>
                <w:rFonts w:ascii="Times New Roman" w:hAnsi="Times New Roman" w:cs="Times New Roman"/>
              </w:rPr>
            </w:pPr>
            <w:r w:rsidRPr="009E7183">
              <w:rPr>
                <w:rFonts w:ascii="Times New Roman" w:hAnsi="Times New Roman" w:cs="Times New Roman"/>
              </w:rPr>
              <w:t>Упорядкування правовідносин з питань благоустрою між усіма учас</w:t>
            </w:r>
            <w:r>
              <w:rPr>
                <w:rFonts w:ascii="Times New Roman" w:hAnsi="Times New Roman" w:cs="Times New Roman"/>
              </w:rPr>
              <w:t>никами, збереження об’єктів та е</w:t>
            </w:r>
            <w:r w:rsidRPr="009E7183">
              <w:rPr>
                <w:rFonts w:ascii="Times New Roman" w:hAnsi="Times New Roman" w:cs="Times New Roman"/>
              </w:rPr>
              <w:t>лементів благоустрою, покращення санітарного стану. Підвищення рівня законності на місц</w:t>
            </w:r>
            <w:r>
              <w:rPr>
                <w:rFonts w:ascii="Times New Roman" w:hAnsi="Times New Roman" w:cs="Times New Roman"/>
              </w:rPr>
              <w:t>евому рівні у сфері благоустрою</w:t>
            </w:r>
          </w:p>
        </w:tc>
        <w:tc>
          <w:tcPr>
            <w:tcW w:w="3544" w:type="dxa"/>
            <w:vAlign w:val="center"/>
          </w:tcPr>
          <w:p w:rsidR="00EE0C37" w:rsidRPr="009E7183" w:rsidRDefault="00EE0C37" w:rsidP="00DE74CE">
            <w:pPr>
              <w:ind w:right="-6"/>
              <w:jc w:val="both"/>
              <w:rPr>
                <w:rFonts w:ascii="Times New Roman" w:hAnsi="Times New Roman" w:cs="Times New Roman"/>
              </w:rPr>
            </w:pPr>
            <w:r w:rsidRPr="009E7183">
              <w:rPr>
                <w:rFonts w:ascii="Times New Roman" w:hAnsi="Times New Roman" w:cs="Times New Roman"/>
              </w:rPr>
              <w:t>Відсутні за рахунок відповідн</w:t>
            </w:r>
            <w:r>
              <w:rPr>
                <w:rFonts w:ascii="Times New Roman" w:hAnsi="Times New Roman" w:cs="Times New Roman"/>
              </w:rPr>
              <w:t>ості положень регуляторного акта</w:t>
            </w:r>
            <w:r w:rsidRPr="009E7183">
              <w:rPr>
                <w:rFonts w:ascii="Times New Roman" w:hAnsi="Times New Roman" w:cs="Times New Roman"/>
              </w:rPr>
              <w:t xml:space="preserve"> нормам чинного законодавства</w:t>
            </w:r>
          </w:p>
        </w:tc>
      </w:tr>
    </w:tbl>
    <w:p w:rsidR="004A136B" w:rsidRPr="00217C82" w:rsidRDefault="004A136B" w:rsidP="00AC0292">
      <w:pPr>
        <w:widowControl/>
        <w:shd w:val="clear" w:color="auto" w:fill="FFFFFF"/>
        <w:ind w:right="-1"/>
        <w:textAlignment w:val="baseline"/>
        <w:rPr>
          <w:rFonts w:ascii="Times New Roman" w:hAnsi="Times New Roman" w:cs="Times New Roman"/>
          <w:b/>
          <w:bCs/>
          <w:i/>
          <w:sz w:val="28"/>
          <w:szCs w:val="28"/>
          <w:bdr w:val="none" w:sz="0" w:space="0" w:color="auto" w:frame="1"/>
          <w:lang w:eastAsia="ru-RU"/>
        </w:rPr>
      </w:pPr>
    </w:p>
    <w:p w:rsidR="00AC0292" w:rsidRDefault="00AC0292" w:rsidP="004B2090">
      <w:pPr>
        <w:widowControl/>
        <w:shd w:val="clear" w:color="auto" w:fill="FFFFFF"/>
        <w:suppressAutoHyphens/>
        <w:ind w:right="-1"/>
        <w:textAlignment w:val="baseline"/>
        <w:rPr>
          <w:rFonts w:ascii="Times New Roman" w:hAnsi="Times New Roman" w:cs="Times New Roman"/>
          <w:bCs/>
          <w:sz w:val="28"/>
          <w:szCs w:val="28"/>
          <w:bdr w:val="none" w:sz="0" w:space="0" w:color="auto" w:frame="1"/>
          <w:lang w:eastAsia="ru-RU"/>
        </w:rPr>
      </w:pPr>
      <w:r w:rsidRPr="00D80B26">
        <w:rPr>
          <w:rFonts w:ascii="Times New Roman" w:hAnsi="Times New Roman" w:cs="Times New Roman"/>
          <w:bCs/>
          <w:sz w:val="28"/>
          <w:szCs w:val="28"/>
          <w:bdr w:val="none" w:sz="0" w:space="0" w:color="auto" w:frame="1"/>
          <w:lang w:eastAsia="ru-RU"/>
        </w:rPr>
        <w:lastRenderedPageBreak/>
        <w:t>IV. Вибір найбільш оптимального альтернативного способу досягнення цілей</w:t>
      </w:r>
    </w:p>
    <w:p w:rsidR="004B2090" w:rsidRPr="00D80B26" w:rsidRDefault="004B2090" w:rsidP="004B2090">
      <w:pPr>
        <w:widowControl/>
        <w:shd w:val="clear" w:color="auto" w:fill="FFFFFF"/>
        <w:suppressAutoHyphens/>
        <w:ind w:right="-1"/>
        <w:textAlignment w:val="baseline"/>
        <w:rPr>
          <w:rFonts w:ascii="Times New Roman" w:hAnsi="Times New Roman" w:cs="Times New Roman"/>
          <w:bCs/>
          <w:sz w:val="28"/>
          <w:szCs w:val="28"/>
          <w:bdr w:val="none" w:sz="0" w:space="0" w:color="auto" w:frame="1"/>
          <w:lang w:eastAsia="ru-RU"/>
        </w:rPr>
      </w:pPr>
    </w:p>
    <w:p w:rsidR="00AC0292" w:rsidRPr="00217C82" w:rsidRDefault="00AC0292" w:rsidP="00C33C1A">
      <w:pPr>
        <w:widowControl/>
        <w:shd w:val="clear" w:color="auto" w:fill="FFFFFF"/>
        <w:ind w:right="-1"/>
        <w:jc w:val="both"/>
        <w:textAlignment w:val="baseline"/>
        <w:rPr>
          <w:rFonts w:ascii="Times New Roman" w:hAnsi="Times New Roman" w:cs="Times New Roman"/>
          <w:sz w:val="28"/>
          <w:szCs w:val="28"/>
          <w:lang w:eastAsia="ru-RU"/>
        </w:rPr>
      </w:pPr>
      <w:r w:rsidRPr="00217C82">
        <w:rPr>
          <w:rFonts w:ascii="Times New Roman" w:hAnsi="Times New Roman" w:cs="Times New Roman"/>
          <w:bCs/>
          <w:sz w:val="28"/>
          <w:szCs w:val="28"/>
          <w:bdr w:val="none" w:sz="0" w:space="0" w:color="auto" w:frame="1"/>
          <w:lang w:eastAsia="ru-RU"/>
        </w:rPr>
        <w:tab/>
      </w:r>
      <w:r w:rsidRPr="00217C82">
        <w:rPr>
          <w:rFonts w:ascii="Times New Roman" w:hAnsi="Times New Roman" w:cs="Times New Roman"/>
          <w:color w:val="auto"/>
          <w:sz w:val="28"/>
          <w:szCs w:val="28"/>
          <w:lang w:eastAsia="ru-RU"/>
        </w:rPr>
        <w:t>Оцінка ступеня досягнення цілей визна</w:t>
      </w:r>
      <w:r w:rsidRPr="00217C82">
        <w:rPr>
          <w:rFonts w:ascii="Times New Roman" w:hAnsi="Times New Roman" w:cs="Times New Roman"/>
          <w:color w:val="auto"/>
          <w:sz w:val="28"/>
          <w:szCs w:val="28"/>
          <w:lang w:val="ru-RU" w:eastAsia="ru-RU"/>
        </w:rPr>
        <w:t>чається за</w:t>
      </w:r>
      <w:r w:rsidRPr="00217C82">
        <w:rPr>
          <w:rFonts w:ascii="Times New Roman" w:hAnsi="Times New Roman" w:cs="Times New Roman"/>
          <w:color w:val="auto"/>
          <w:sz w:val="28"/>
          <w:szCs w:val="28"/>
          <w:lang w:eastAsia="ru-RU"/>
        </w:rPr>
        <w:t xml:space="preserve"> чотирибальною</w:t>
      </w:r>
      <w:r w:rsidRPr="00217C82">
        <w:rPr>
          <w:rFonts w:ascii="Times New Roman" w:hAnsi="Times New Roman" w:cs="Times New Roman"/>
          <w:color w:val="auto"/>
          <w:sz w:val="28"/>
          <w:szCs w:val="28"/>
          <w:lang w:val="ru-RU" w:eastAsia="ru-RU"/>
        </w:rPr>
        <w:t xml:space="preserve"> системою</w:t>
      </w:r>
      <w:r w:rsidR="00C33C1A">
        <w:rPr>
          <w:rFonts w:ascii="Times New Roman" w:hAnsi="Times New Roman" w:cs="Times New Roman"/>
          <w:color w:val="auto"/>
          <w:sz w:val="28"/>
          <w:szCs w:val="28"/>
          <w:lang w:val="ru-RU" w:eastAsia="ru-RU"/>
        </w:rPr>
        <w:t>:</w:t>
      </w:r>
    </w:p>
    <w:p w:rsidR="001B180F" w:rsidRDefault="001B180F" w:rsidP="00CE4721">
      <w:pPr>
        <w:widowControl/>
        <w:shd w:val="clear" w:color="auto" w:fill="FFFFFF"/>
        <w:textAlignment w:val="baseline"/>
        <w:rPr>
          <w:rFonts w:ascii="Times New Roman" w:hAnsi="Times New Roman" w:cs="Times New Roman"/>
          <w:lang w:eastAsia="ru-RU"/>
        </w:rPr>
      </w:pPr>
    </w:p>
    <w:p w:rsidR="00AC0292" w:rsidRPr="00C33C1A" w:rsidRDefault="00EE0C37" w:rsidP="00EE0C37">
      <w:pPr>
        <w:widowControl/>
        <w:shd w:val="clear" w:color="auto" w:fill="FFFFFF"/>
        <w:ind w:firstLine="708"/>
        <w:jc w:val="center"/>
        <w:textAlignment w:val="baseline"/>
        <w:rPr>
          <w:rFonts w:ascii="Times New Roman" w:hAnsi="Times New Roman" w:cs="Times New Roman"/>
          <w:lang w:eastAsia="ru-RU"/>
        </w:rPr>
      </w:pPr>
      <w:r>
        <w:rPr>
          <w:rFonts w:ascii="Times New Roman" w:hAnsi="Times New Roman" w:cs="Times New Roman"/>
          <w:lang w:eastAsia="ru-RU"/>
        </w:rPr>
        <w:t xml:space="preserve">                                                                                                                  </w:t>
      </w:r>
      <w:r w:rsidR="00BB4EDB">
        <w:rPr>
          <w:rFonts w:ascii="Times New Roman" w:hAnsi="Times New Roman" w:cs="Times New Roman"/>
          <w:lang w:eastAsia="ru-RU"/>
        </w:rPr>
        <w:t xml:space="preserve">Таблиця </w:t>
      </w:r>
      <w:r w:rsidR="00D66738">
        <w:rPr>
          <w:rFonts w:ascii="Times New Roman" w:hAnsi="Times New Roman" w:cs="Times New Roman"/>
          <w:lang w:eastAsia="ru-RU"/>
        </w:rPr>
        <w:t>4</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2216"/>
        <w:gridCol w:w="4986"/>
      </w:tblGrid>
      <w:tr w:rsidR="00AC0292" w:rsidRPr="00217C82" w:rsidTr="002030BB">
        <w:tc>
          <w:tcPr>
            <w:tcW w:w="1061" w:type="pct"/>
          </w:tcPr>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Рейтинг резул</w:t>
            </w:r>
            <w:r w:rsidR="004410B4">
              <w:rPr>
                <w:rFonts w:ascii="Times New Roman" w:hAnsi="Times New Roman" w:cs="Times New Roman"/>
                <w:color w:val="auto"/>
                <w:lang w:eastAsia="ru-RU"/>
              </w:rPr>
              <w:t>ь</w:t>
            </w:r>
            <w:r w:rsidRPr="009A5B1F">
              <w:rPr>
                <w:rFonts w:ascii="Times New Roman" w:hAnsi="Times New Roman" w:cs="Times New Roman"/>
                <w:color w:val="auto"/>
                <w:lang w:eastAsia="ru-RU"/>
              </w:rPr>
              <w:t>тативності (досягнення цілей під час вирішення проблеми)</w:t>
            </w:r>
          </w:p>
        </w:tc>
        <w:tc>
          <w:tcPr>
            <w:tcW w:w="1212" w:type="pct"/>
          </w:tcPr>
          <w:p w:rsidR="00AC0292" w:rsidRPr="009A5B1F" w:rsidRDefault="00CE4721" w:rsidP="00AC0292">
            <w:pPr>
              <w:widowControl/>
              <w:jc w:val="center"/>
              <w:rPr>
                <w:rFonts w:ascii="Times New Roman" w:hAnsi="Times New Roman" w:cs="Times New Roman"/>
                <w:color w:val="auto"/>
                <w:lang w:eastAsia="ru-RU"/>
              </w:rPr>
            </w:pPr>
            <w:r>
              <w:rPr>
                <w:rFonts w:ascii="Times New Roman" w:hAnsi="Times New Roman" w:cs="Times New Roman"/>
                <w:color w:val="auto"/>
                <w:lang w:eastAsia="ru-RU"/>
              </w:rPr>
              <w:t>Бал результа</w:t>
            </w:r>
            <w:r w:rsidR="00AC0292" w:rsidRPr="009A5B1F">
              <w:rPr>
                <w:rFonts w:ascii="Times New Roman" w:hAnsi="Times New Roman" w:cs="Times New Roman"/>
                <w:color w:val="auto"/>
                <w:lang w:eastAsia="ru-RU"/>
              </w:rPr>
              <w:t>тивності (за  чотирибальною системою оцінки)</w:t>
            </w:r>
          </w:p>
        </w:tc>
        <w:tc>
          <w:tcPr>
            <w:tcW w:w="2727" w:type="pct"/>
          </w:tcPr>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Коментарі щодо присвоєння</w:t>
            </w:r>
          </w:p>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відповідного бала</w:t>
            </w:r>
          </w:p>
        </w:tc>
      </w:tr>
      <w:tr w:rsidR="00AC0292" w:rsidRPr="00217C82" w:rsidTr="002030BB">
        <w:tc>
          <w:tcPr>
            <w:tcW w:w="1061" w:type="pct"/>
            <w:vAlign w:val="center"/>
          </w:tcPr>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1</w:t>
            </w:r>
          </w:p>
        </w:tc>
        <w:tc>
          <w:tcPr>
            <w:tcW w:w="1212" w:type="pct"/>
            <w:vAlign w:val="center"/>
          </w:tcPr>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2</w:t>
            </w:r>
          </w:p>
        </w:tc>
        <w:tc>
          <w:tcPr>
            <w:tcW w:w="2727" w:type="pct"/>
            <w:vAlign w:val="center"/>
          </w:tcPr>
          <w:p w:rsidR="00AC0292" w:rsidRPr="009A5B1F" w:rsidRDefault="00AC0292" w:rsidP="00AC0292">
            <w:pPr>
              <w:widowControl/>
              <w:jc w:val="center"/>
              <w:rPr>
                <w:rFonts w:ascii="Times New Roman" w:hAnsi="Times New Roman" w:cs="Times New Roman"/>
                <w:color w:val="auto"/>
                <w:lang w:eastAsia="ru-RU"/>
              </w:rPr>
            </w:pPr>
            <w:r w:rsidRPr="009A5B1F">
              <w:rPr>
                <w:rFonts w:ascii="Times New Roman" w:hAnsi="Times New Roman" w:cs="Times New Roman"/>
                <w:color w:val="auto"/>
                <w:lang w:eastAsia="ru-RU"/>
              </w:rPr>
              <w:t>3</w:t>
            </w:r>
          </w:p>
        </w:tc>
      </w:tr>
      <w:tr w:rsidR="00AC0292" w:rsidRPr="00217C82" w:rsidTr="002030BB">
        <w:trPr>
          <w:trHeight w:val="1847"/>
        </w:trPr>
        <w:tc>
          <w:tcPr>
            <w:tcW w:w="1061"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1</w:t>
            </w:r>
          </w:p>
        </w:tc>
        <w:tc>
          <w:tcPr>
            <w:tcW w:w="1212" w:type="pct"/>
          </w:tcPr>
          <w:p w:rsidR="00193133" w:rsidRDefault="00AC0292" w:rsidP="00193133">
            <w:pPr>
              <w:widowControl/>
              <w:shd w:val="clear" w:color="auto" w:fill="FFFFFF"/>
              <w:ind w:firstLine="708"/>
              <w:jc w:val="both"/>
              <w:textAlignment w:val="baseline"/>
              <w:rPr>
                <w:rFonts w:ascii="Times New Roman" w:hAnsi="Times New Roman" w:cs="Times New Roman"/>
                <w:color w:val="auto"/>
                <w:lang w:eastAsia="ru-RU"/>
              </w:rPr>
            </w:pPr>
            <w:r w:rsidRPr="00217C82">
              <w:rPr>
                <w:rFonts w:ascii="Times New Roman" w:hAnsi="Times New Roman" w:cs="Times New Roman"/>
                <w:color w:val="auto"/>
                <w:lang w:eastAsia="ru-RU"/>
              </w:rPr>
              <w:t>1</w:t>
            </w:r>
          </w:p>
          <w:p w:rsidR="00193133" w:rsidRPr="00217C82" w:rsidRDefault="00193133" w:rsidP="009A5B1F">
            <w:pPr>
              <w:widowControl/>
              <w:shd w:val="clear" w:color="auto" w:fill="FFFFFF"/>
              <w:jc w:val="both"/>
              <w:textAlignment w:val="baseline"/>
              <w:rPr>
                <w:rFonts w:ascii="Times New Roman" w:hAnsi="Times New Roman" w:cs="Times New Roman"/>
                <w:sz w:val="28"/>
                <w:szCs w:val="28"/>
                <w:lang w:eastAsia="ru-RU"/>
              </w:rPr>
            </w:pPr>
            <w:r w:rsidRPr="009A5B1F">
              <w:rPr>
                <w:rFonts w:ascii="Times New Roman" w:hAnsi="Times New Roman" w:cs="Times New Roman"/>
                <w:lang w:eastAsia="ru-RU"/>
              </w:rPr>
              <w:t xml:space="preserve">цілі </w:t>
            </w:r>
            <w:r w:rsidRPr="009A5B1F">
              <w:rPr>
                <w:rFonts w:ascii="Times New Roman" w:hAnsi="Times New Roman" w:cs="Times New Roman"/>
                <w:color w:val="auto"/>
                <w:lang w:val="ru-RU" w:eastAsia="ru-RU"/>
              </w:rPr>
              <w:t>ухвалення</w:t>
            </w:r>
            <w:r w:rsidRPr="009A5B1F">
              <w:rPr>
                <w:rFonts w:ascii="Times New Roman" w:hAnsi="Times New Roman" w:cs="Times New Roman"/>
                <w:lang w:eastAsia="ru-RU"/>
              </w:rPr>
              <w:t xml:space="preserve"> регуляторного акта не досягнуті (проблема залишається</w:t>
            </w:r>
            <w:r w:rsidR="00CE4721">
              <w:rPr>
                <w:rFonts w:ascii="Times New Roman" w:hAnsi="Times New Roman" w:cs="Times New Roman"/>
                <w:sz w:val="28"/>
                <w:szCs w:val="28"/>
                <w:lang w:eastAsia="ru-RU"/>
              </w:rPr>
              <w:t>)</w:t>
            </w:r>
          </w:p>
          <w:p w:rsidR="00AC0292" w:rsidRPr="00217C82" w:rsidRDefault="00AC0292" w:rsidP="00193133">
            <w:pPr>
              <w:widowControl/>
              <w:rPr>
                <w:rFonts w:ascii="Times New Roman" w:hAnsi="Times New Roman" w:cs="Times New Roman"/>
                <w:color w:val="auto"/>
                <w:lang w:eastAsia="ru-RU"/>
              </w:rPr>
            </w:pPr>
          </w:p>
        </w:tc>
        <w:tc>
          <w:tcPr>
            <w:tcW w:w="2727" w:type="pct"/>
            <w:vAlign w:val="center"/>
          </w:tcPr>
          <w:p w:rsidR="00AC0292" w:rsidRPr="00217C82" w:rsidRDefault="004410B4" w:rsidP="00AC0292">
            <w:pPr>
              <w:spacing w:line="233" w:lineRule="auto"/>
              <w:jc w:val="both"/>
              <w:rPr>
                <w:rFonts w:ascii="Times New Roman" w:hAnsi="Times New Roman" w:cs="Times New Roman"/>
                <w:b/>
                <w:i/>
                <w:color w:val="auto"/>
                <w:lang w:eastAsia="ru-RU"/>
              </w:rPr>
            </w:pPr>
            <w:r w:rsidRPr="009E7183">
              <w:rPr>
                <w:rFonts w:ascii="Times New Roman" w:hAnsi="Times New Roman" w:cs="Times New Roman"/>
              </w:rPr>
              <w:t>Залишення існуючої ситуації без змін не забезпечує необхі</w:t>
            </w:r>
            <w:r w:rsidR="00A32D65">
              <w:rPr>
                <w:rFonts w:ascii="Times New Roman" w:hAnsi="Times New Roman" w:cs="Times New Roman"/>
              </w:rPr>
              <w:t xml:space="preserve">дного ставлення мешканців громади </w:t>
            </w:r>
            <w:r w:rsidRPr="009E7183">
              <w:rPr>
                <w:rFonts w:ascii="Times New Roman" w:hAnsi="Times New Roman" w:cs="Times New Roman"/>
              </w:rPr>
              <w:t>та суб’єктів господарювання до питань з благоустрою території громади, забезпечення чистоти та порядку, не врегульовує всіх питань стосовно благоустрою</w:t>
            </w:r>
            <w:r w:rsidR="00CE4721">
              <w:rPr>
                <w:rFonts w:ascii="Times New Roman" w:hAnsi="Times New Roman" w:cs="Times New Roman"/>
              </w:rPr>
              <w:t>,</w:t>
            </w:r>
            <w:r w:rsidRPr="009E7183">
              <w:rPr>
                <w:rFonts w:ascii="Times New Roman" w:hAnsi="Times New Roman" w:cs="Times New Roman"/>
              </w:rPr>
              <w:t xml:space="preserve"> які з</w:t>
            </w:r>
            <w:r w:rsidR="004B2090">
              <w:rPr>
                <w:rFonts w:ascii="Times New Roman" w:hAnsi="Times New Roman" w:cs="Times New Roman"/>
              </w:rPr>
              <w:t>’</w:t>
            </w:r>
            <w:r w:rsidRPr="009E7183">
              <w:rPr>
                <w:rFonts w:ascii="Times New Roman" w:hAnsi="Times New Roman" w:cs="Times New Roman"/>
              </w:rPr>
              <w:t>являються</w:t>
            </w:r>
          </w:p>
        </w:tc>
      </w:tr>
      <w:tr w:rsidR="00AC0292" w:rsidRPr="00217C82" w:rsidTr="002030BB">
        <w:trPr>
          <w:trHeight w:val="415"/>
        </w:trPr>
        <w:tc>
          <w:tcPr>
            <w:tcW w:w="1061" w:type="pct"/>
          </w:tcPr>
          <w:p w:rsidR="00AC0292" w:rsidRPr="00217C82" w:rsidRDefault="00AC0292" w:rsidP="00AC0292">
            <w:pPr>
              <w:widowControl/>
              <w:spacing w:line="233" w:lineRule="auto"/>
              <w:jc w:val="both"/>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2</w:t>
            </w:r>
          </w:p>
        </w:tc>
        <w:tc>
          <w:tcPr>
            <w:tcW w:w="1212" w:type="pct"/>
          </w:tcPr>
          <w:p w:rsidR="00C33C1A" w:rsidRDefault="00C33C1A" w:rsidP="00C33C1A">
            <w:pPr>
              <w:widowControl/>
              <w:shd w:val="clear" w:color="auto" w:fill="FFFFFF"/>
              <w:ind w:firstLine="153"/>
              <w:jc w:val="both"/>
              <w:textAlignment w:val="baseline"/>
              <w:rPr>
                <w:rFonts w:ascii="Times New Roman" w:hAnsi="Times New Roman" w:cs="Times New Roman"/>
                <w:color w:val="auto"/>
                <w:lang w:eastAsia="ru-RU"/>
              </w:rPr>
            </w:pPr>
            <w:r>
              <w:rPr>
                <w:rFonts w:ascii="Times New Roman" w:hAnsi="Times New Roman" w:cs="Times New Roman"/>
                <w:color w:val="auto"/>
                <w:lang w:eastAsia="ru-RU"/>
              </w:rPr>
              <w:t xml:space="preserve">          </w:t>
            </w:r>
            <w:r w:rsidR="00AC0292" w:rsidRPr="00217C82">
              <w:rPr>
                <w:rFonts w:ascii="Times New Roman" w:hAnsi="Times New Roman" w:cs="Times New Roman"/>
                <w:color w:val="auto"/>
                <w:lang w:eastAsia="ru-RU"/>
              </w:rPr>
              <w:t>2</w:t>
            </w:r>
            <w:r w:rsidR="00193133">
              <w:rPr>
                <w:rFonts w:ascii="Times New Roman" w:hAnsi="Times New Roman" w:cs="Times New Roman"/>
                <w:color w:val="auto"/>
                <w:lang w:eastAsia="ru-RU"/>
              </w:rPr>
              <w:t xml:space="preserve"> </w:t>
            </w:r>
          </w:p>
          <w:p w:rsidR="00193133" w:rsidRPr="009A5B1F" w:rsidRDefault="00193133" w:rsidP="00C33C1A">
            <w:pPr>
              <w:widowControl/>
              <w:shd w:val="clear" w:color="auto" w:fill="FFFFFF"/>
              <w:ind w:firstLine="11"/>
              <w:jc w:val="both"/>
              <w:textAlignment w:val="baseline"/>
              <w:rPr>
                <w:rFonts w:ascii="Times New Roman" w:hAnsi="Times New Roman" w:cs="Times New Roman"/>
                <w:lang w:eastAsia="ru-RU"/>
              </w:rPr>
            </w:pPr>
            <w:r w:rsidRPr="009A5B1F">
              <w:rPr>
                <w:rFonts w:ascii="Times New Roman" w:hAnsi="Times New Roman" w:cs="Times New Roman"/>
                <w:lang w:eastAsia="ru-RU"/>
              </w:rPr>
              <w:t xml:space="preserve">цілі </w:t>
            </w:r>
            <w:r w:rsidRPr="009A5B1F">
              <w:rPr>
                <w:rFonts w:ascii="Times New Roman" w:hAnsi="Times New Roman" w:cs="Times New Roman"/>
                <w:color w:val="auto"/>
                <w:lang w:val="ru-RU" w:eastAsia="ru-RU"/>
              </w:rPr>
              <w:t>ухвалення</w:t>
            </w:r>
            <w:r w:rsidRPr="009A5B1F">
              <w:rPr>
                <w:rFonts w:ascii="Times New Roman" w:hAnsi="Times New Roman" w:cs="Times New Roman"/>
                <w:lang w:eastAsia="ru-RU"/>
              </w:rPr>
              <w:t xml:space="preserve"> регуляторного акта досягнуті частково (проблему частково розв’язано, але деякі важливі та критичні її асп</w:t>
            </w:r>
            <w:r w:rsidR="00CE4721">
              <w:rPr>
                <w:rFonts w:ascii="Times New Roman" w:hAnsi="Times New Roman" w:cs="Times New Roman"/>
                <w:lang w:eastAsia="ru-RU"/>
              </w:rPr>
              <w:t>екти залишаються не</w:t>
            </w:r>
            <w:r w:rsidR="00AB15E8">
              <w:rPr>
                <w:rFonts w:ascii="Times New Roman" w:hAnsi="Times New Roman" w:cs="Times New Roman"/>
                <w:lang w:eastAsia="ru-RU"/>
              </w:rPr>
              <w:t>вирішеними)</w:t>
            </w:r>
          </w:p>
          <w:p w:rsidR="00AC0292" w:rsidRPr="00217C82" w:rsidRDefault="00AC0292" w:rsidP="00AC0292">
            <w:pPr>
              <w:widowControl/>
              <w:spacing w:line="233" w:lineRule="auto"/>
              <w:jc w:val="center"/>
              <w:rPr>
                <w:rFonts w:ascii="Times New Roman" w:hAnsi="Times New Roman" w:cs="Times New Roman"/>
                <w:color w:val="auto"/>
                <w:lang w:eastAsia="ru-RU"/>
              </w:rPr>
            </w:pPr>
          </w:p>
        </w:tc>
        <w:tc>
          <w:tcPr>
            <w:tcW w:w="2727" w:type="pct"/>
          </w:tcPr>
          <w:p w:rsidR="00AC0292" w:rsidRPr="00217C82" w:rsidRDefault="00AC0292" w:rsidP="00AC0292">
            <w:pPr>
              <w:widowControl/>
              <w:spacing w:line="233" w:lineRule="auto"/>
              <w:jc w:val="both"/>
              <w:rPr>
                <w:rFonts w:ascii="Times New Roman" w:hAnsi="Times New Roman" w:cs="Times New Roman"/>
                <w:color w:val="auto"/>
                <w:lang w:eastAsia="ru-RU"/>
              </w:rPr>
            </w:pPr>
            <w:r w:rsidRPr="00217C82">
              <w:rPr>
                <w:rFonts w:ascii="Times New Roman" w:hAnsi="Times New Roman" w:cs="Times New Roman"/>
                <w:color w:val="auto"/>
                <w:lang w:eastAsia="ru-RU"/>
              </w:rPr>
              <w:t>Відсутність єдиного договірного документа, яким було б чітко врегульовано та розмежовано права й обов’язки суб’єктів господарювання та органів місцевого самоврядування в питаннях розміщення тимчасових споруд на елементах благоустрою, нарахування та сплати за їх користування. Така ситуація спонукає до обмеження прав суб’єктів господарювання, порушення правил благоустрою, санітарних норм при здійсненні підприємницької діяльності. Виключається можливість отримання додаткових надходжень від</w:t>
            </w:r>
            <w:r w:rsidR="004B2090">
              <w:rPr>
                <w:rFonts w:ascii="Times New Roman" w:hAnsi="Times New Roman" w:cs="Times New Roman"/>
                <w:color w:val="auto"/>
                <w:lang w:eastAsia="ru-RU"/>
              </w:rPr>
              <w:t xml:space="preserve"> суб’єктів господарювання за ко</w:t>
            </w:r>
            <w:r w:rsidRPr="00217C82">
              <w:rPr>
                <w:rFonts w:ascii="Times New Roman" w:hAnsi="Times New Roman" w:cs="Times New Roman"/>
                <w:color w:val="auto"/>
                <w:lang w:eastAsia="ru-RU"/>
              </w:rPr>
              <w:t>ристування елемента</w:t>
            </w:r>
            <w:r w:rsidR="004B2090">
              <w:rPr>
                <w:rFonts w:ascii="Times New Roman" w:hAnsi="Times New Roman" w:cs="Times New Roman"/>
                <w:color w:val="auto"/>
                <w:lang w:eastAsia="ru-RU"/>
              </w:rPr>
              <w:t xml:space="preserve">ми благоустрою в </w:t>
            </w:r>
            <w:r w:rsidR="004B2090" w:rsidRPr="00463897">
              <w:rPr>
                <w:rFonts w:ascii="Times New Roman" w:hAnsi="Times New Roman" w:cs="Times New Roman"/>
                <w:color w:val="auto"/>
                <w:lang w:eastAsia="ru-RU"/>
              </w:rPr>
              <w:t xml:space="preserve">сумі </w:t>
            </w:r>
            <w:r w:rsidR="00CE4721">
              <w:rPr>
                <w:rFonts w:ascii="Times New Roman" w:hAnsi="Times New Roman" w:cs="Times New Roman"/>
                <w:color w:val="auto"/>
                <w:lang w:eastAsia="ru-RU"/>
              </w:rPr>
              <w:t xml:space="preserve">                </w:t>
            </w:r>
            <w:r w:rsidR="001B180F">
              <w:rPr>
                <w:rFonts w:ascii="Times New Roman" w:hAnsi="Times New Roman" w:cs="Times New Roman"/>
                <w:color w:val="auto"/>
                <w:lang w:eastAsia="ru-RU"/>
              </w:rPr>
              <w:t>45</w:t>
            </w:r>
            <w:r w:rsidR="009A5A1C" w:rsidRPr="00463897">
              <w:rPr>
                <w:rFonts w:ascii="Times New Roman" w:hAnsi="Times New Roman" w:cs="Times New Roman"/>
                <w:color w:val="auto"/>
                <w:lang w:eastAsia="ru-RU"/>
              </w:rPr>
              <w:t xml:space="preserve"> </w:t>
            </w:r>
            <w:r w:rsidR="004B2090" w:rsidRPr="00463897">
              <w:rPr>
                <w:rFonts w:ascii="Times New Roman" w:hAnsi="Times New Roman" w:cs="Times New Roman"/>
                <w:color w:val="auto"/>
                <w:lang w:eastAsia="ru-RU"/>
              </w:rPr>
              <w:t>тис.</w:t>
            </w:r>
            <w:r w:rsidRPr="00463897">
              <w:rPr>
                <w:rFonts w:ascii="Times New Roman" w:hAnsi="Times New Roman" w:cs="Times New Roman"/>
                <w:color w:val="auto"/>
                <w:lang w:eastAsia="ru-RU"/>
              </w:rPr>
              <w:t xml:space="preserve"> </w:t>
            </w:r>
            <w:r w:rsidR="00CE4721">
              <w:rPr>
                <w:rFonts w:ascii="Times New Roman" w:hAnsi="Times New Roman" w:cs="Times New Roman"/>
                <w:color w:val="auto"/>
                <w:lang w:eastAsia="ru-RU"/>
              </w:rPr>
              <w:t>грн.</w:t>
            </w:r>
            <w:r w:rsidRPr="00217C82">
              <w:rPr>
                <w:rFonts w:ascii="Times New Roman" w:hAnsi="Times New Roman" w:cs="Times New Roman"/>
                <w:color w:val="auto"/>
                <w:lang w:eastAsia="ru-RU"/>
              </w:rPr>
              <w:t>, які можливо було б використати на програми соціально-економічного, ку</w:t>
            </w:r>
            <w:r w:rsidR="00CE4721">
              <w:rPr>
                <w:rFonts w:ascii="Times New Roman" w:hAnsi="Times New Roman" w:cs="Times New Roman"/>
                <w:color w:val="auto"/>
                <w:lang w:eastAsia="ru-RU"/>
              </w:rPr>
              <w:t>льтурного розвитку громади</w:t>
            </w:r>
            <w:r w:rsidRPr="00217C82">
              <w:rPr>
                <w:rFonts w:ascii="Times New Roman" w:hAnsi="Times New Roman" w:cs="Times New Roman"/>
                <w:color w:val="auto"/>
                <w:lang w:eastAsia="ru-RU"/>
              </w:rPr>
              <w:t>.</w:t>
            </w:r>
          </w:p>
          <w:p w:rsidR="00AC0292" w:rsidRPr="00217C82" w:rsidRDefault="00AC0292" w:rsidP="00CE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jc w:val="both"/>
              <w:rPr>
                <w:rFonts w:ascii="Times New Roman" w:hAnsi="Times New Roman" w:cs="Times New Roman"/>
                <w:lang w:eastAsia="ru-RU"/>
              </w:rPr>
            </w:pPr>
            <w:r w:rsidRPr="00217C82">
              <w:rPr>
                <w:rFonts w:ascii="Times New Roman" w:hAnsi="Times New Roman" w:cs="Times New Roman"/>
                <w:color w:val="auto"/>
                <w:lang w:eastAsia="ru-RU"/>
              </w:rPr>
              <w:t>Таким чином, наявна загроза порушення чинного законодавства у сферах земельних, податкових, трудових, сан</w:t>
            </w:r>
            <w:r w:rsidR="0051200C">
              <w:rPr>
                <w:rFonts w:ascii="Times New Roman" w:hAnsi="Times New Roman" w:cs="Times New Roman"/>
                <w:color w:val="auto"/>
                <w:lang w:eastAsia="ru-RU"/>
              </w:rPr>
              <w:t>ітарних відносин, діючих у громаді</w:t>
            </w:r>
            <w:r w:rsidRPr="00217C82">
              <w:rPr>
                <w:rFonts w:ascii="Times New Roman" w:hAnsi="Times New Roman" w:cs="Times New Roman"/>
                <w:color w:val="auto"/>
                <w:lang w:eastAsia="ru-RU"/>
              </w:rPr>
              <w:t xml:space="preserve"> правил благоустрою. </w:t>
            </w:r>
            <w:r w:rsidRPr="00217C82">
              <w:rPr>
                <w:rFonts w:ascii="Times New Roman" w:hAnsi="Times New Roman" w:cs="Times New Roman"/>
                <w:lang w:eastAsia="ru-RU"/>
              </w:rPr>
              <w:t xml:space="preserve">Альтернатива не прийнятна, оскільки цілі ухвалення регуляторного акта досягнуті частково (проблему частково розв’язано, але деякі важливі та критичні її аспекти залишаються не вирішеними), не </w:t>
            </w:r>
            <w:r w:rsidR="00CE4721">
              <w:rPr>
                <w:rFonts w:ascii="Times New Roman" w:hAnsi="Times New Roman" w:cs="Times New Roman"/>
                <w:lang w:eastAsia="ru-RU"/>
              </w:rPr>
              <w:t>в</w:t>
            </w:r>
            <w:r w:rsidRPr="00217C82">
              <w:rPr>
                <w:rFonts w:ascii="Times New Roman" w:hAnsi="Times New Roman" w:cs="Times New Roman"/>
                <w:lang w:eastAsia="ru-RU"/>
              </w:rPr>
              <w:t>раховуються інтереси громади, не забезпечується дотримання чинного законодавства</w:t>
            </w:r>
            <w:r w:rsidR="00E64CB2">
              <w:rPr>
                <w:rFonts w:ascii="Times New Roman" w:hAnsi="Times New Roman" w:cs="Times New Roman"/>
                <w:lang w:eastAsia="ru-RU"/>
              </w:rPr>
              <w:t>.</w:t>
            </w:r>
          </w:p>
        </w:tc>
      </w:tr>
      <w:tr w:rsidR="00AC0292" w:rsidRPr="00217C82" w:rsidTr="002030BB">
        <w:trPr>
          <w:trHeight w:val="5082"/>
        </w:trPr>
        <w:tc>
          <w:tcPr>
            <w:tcW w:w="1061" w:type="pct"/>
          </w:tcPr>
          <w:p w:rsidR="00AC0292" w:rsidRPr="00217C82" w:rsidRDefault="00AC0292" w:rsidP="00AC0292">
            <w:pPr>
              <w:widowControl/>
              <w:spacing w:line="233" w:lineRule="auto"/>
              <w:jc w:val="both"/>
              <w:rPr>
                <w:rFonts w:ascii="Times New Roman" w:hAnsi="Times New Roman" w:cs="Times New Roman"/>
                <w:color w:val="auto"/>
                <w:lang w:eastAsia="ru-RU"/>
              </w:rPr>
            </w:pPr>
            <w:r w:rsidRPr="00217C82">
              <w:rPr>
                <w:rFonts w:ascii="Times New Roman" w:hAnsi="Times New Roman" w:cs="Times New Roman"/>
                <w:color w:val="auto"/>
                <w:lang w:eastAsia="ru-RU"/>
              </w:rPr>
              <w:lastRenderedPageBreak/>
              <w:t>Альтернатива 3</w:t>
            </w:r>
          </w:p>
        </w:tc>
        <w:tc>
          <w:tcPr>
            <w:tcW w:w="1212" w:type="pct"/>
          </w:tcPr>
          <w:p w:rsidR="00193133" w:rsidRDefault="00AC0292" w:rsidP="00193133">
            <w:pPr>
              <w:widowControl/>
              <w:ind w:firstLine="708"/>
              <w:jc w:val="both"/>
              <w:rPr>
                <w:rFonts w:ascii="Times New Roman" w:hAnsi="Times New Roman" w:cs="Times New Roman"/>
                <w:color w:val="auto"/>
                <w:lang w:eastAsia="ru-RU"/>
              </w:rPr>
            </w:pPr>
            <w:r w:rsidRPr="00217C82">
              <w:rPr>
                <w:rFonts w:ascii="Times New Roman" w:hAnsi="Times New Roman" w:cs="Times New Roman"/>
                <w:color w:val="auto"/>
                <w:lang w:eastAsia="ru-RU"/>
              </w:rPr>
              <w:t>4</w:t>
            </w:r>
          </w:p>
          <w:p w:rsidR="00193133" w:rsidRPr="00C33C1A" w:rsidRDefault="00193133" w:rsidP="00C33C1A">
            <w:pPr>
              <w:widowControl/>
              <w:jc w:val="both"/>
              <w:rPr>
                <w:rFonts w:ascii="Times New Roman" w:hAnsi="Times New Roman" w:cs="Times New Roman"/>
                <w:color w:val="auto"/>
                <w:lang w:eastAsia="ru-RU"/>
              </w:rPr>
            </w:pPr>
            <w:r w:rsidRPr="00217C82">
              <w:rPr>
                <w:rFonts w:ascii="Times New Roman" w:hAnsi="Times New Roman" w:cs="Times New Roman"/>
                <w:color w:val="auto"/>
                <w:sz w:val="28"/>
                <w:szCs w:val="28"/>
                <w:lang w:eastAsia="ru-RU"/>
              </w:rPr>
              <w:t xml:space="preserve"> </w:t>
            </w:r>
            <w:r w:rsidRPr="00C33C1A">
              <w:rPr>
                <w:rFonts w:ascii="Times New Roman" w:hAnsi="Times New Roman" w:cs="Times New Roman"/>
                <w:color w:val="auto"/>
                <w:lang w:eastAsia="ru-RU"/>
              </w:rPr>
              <w:t>цілі ухвалення регуляторного акта досягнуті повною мірою (проблеми більше не буде);</w:t>
            </w:r>
          </w:p>
          <w:p w:rsidR="00AC0292" w:rsidRPr="00217C82" w:rsidRDefault="00AC0292" w:rsidP="00AC0292">
            <w:pPr>
              <w:widowControl/>
              <w:spacing w:line="233" w:lineRule="auto"/>
              <w:jc w:val="center"/>
              <w:rPr>
                <w:rFonts w:ascii="Times New Roman" w:hAnsi="Times New Roman" w:cs="Times New Roman"/>
                <w:color w:val="auto"/>
                <w:lang w:eastAsia="ru-RU"/>
              </w:rPr>
            </w:pPr>
          </w:p>
        </w:tc>
        <w:tc>
          <w:tcPr>
            <w:tcW w:w="2727" w:type="pct"/>
          </w:tcPr>
          <w:p w:rsidR="00AC0292" w:rsidRPr="00217C82" w:rsidRDefault="00AC0292" w:rsidP="00AC0292">
            <w:pPr>
              <w:widowControl/>
              <w:spacing w:line="235" w:lineRule="auto"/>
              <w:jc w:val="both"/>
              <w:rPr>
                <w:rFonts w:ascii="Times New Roman" w:hAnsi="Times New Roman" w:cs="Times New Roman"/>
                <w:color w:val="auto"/>
                <w:lang w:eastAsia="ru-RU"/>
              </w:rPr>
            </w:pPr>
            <w:r w:rsidRPr="00217C82">
              <w:rPr>
                <w:rFonts w:ascii="Times New Roman" w:hAnsi="Times New Roman" w:cs="Times New Roman"/>
                <w:color w:val="auto"/>
                <w:lang w:eastAsia="ru-RU"/>
              </w:rPr>
              <w:t>Забезпечено рівне для всіх суб’єктів господарювання конкурентне середовище, можливість застосування компенсат</w:t>
            </w:r>
            <w:r w:rsidR="00CE4721">
              <w:rPr>
                <w:rFonts w:ascii="Times New Roman" w:hAnsi="Times New Roman" w:cs="Times New Roman"/>
                <w:color w:val="auto"/>
                <w:lang w:eastAsia="ru-RU"/>
              </w:rPr>
              <w:t>орних заходів суб’єктами  мікро</w:t>
            </w:r>
            <w:r w:rsidRPr="00217C82">
              <w:rPr>
                <w:rFonts w:ascii="Times New Roman" w:hAnsi="Times New Roman" w:cs="Times New Roman"/>
                <w:color w:val="auto"/>
                <w:lang w:eastAsia="ru-RU"/>
              </w:rPr>
              <w:t>підприємництва для користування окремими елементами благоустрою при організації роботи тимчасових споруд.  Убезпечення  користувачів</w:t>
            </w:r>
            <w:r w:rsidR="00CE4721">
              <w:rPr>
                <w:rFonts w:ascii="Times New Roman" w:hAnsi="Times New Roman" w:cs="Times New Roman"/>
                <w:color w:val="auto"/>
                <w:lang w:eastAsia="ru-RU"/>
              </w:rPr>
              <w:t xml:space="preserve">  тимчасових споруд від недотрим</w:t>
            </w:r>
            <w:r w:rsidRPr="00217C82">
              <w:rPr>
                <w:rFonts w:ascii="Times New Roman" w:hAnsi="Times New Roman" w:cs="Times New Roman"/>
                <w:color w:val="auto"/>
                <w:lang w:eastAsia="ru-RU"/>
              </w:rPr>
              <w:t xml:space="preserve">ання правил благоустрою та накладання штрафів за такі порушення. </w:t>
            </w:r>
          </w:p>
          <w:p w:rsidR="00AC0292" w:rsidRPr="00217C82" w:rsidRDefault="00AC0292" w:rsidP="004B2090">
            <w:pPr>
              <w:widowControl/>
              <w:spacing w:line="235" w:lineRule="auto"/>
              <w:jc w:val="both"/>
              <w:rPr>
                <w:rFonts w:ascii="Times New Roman" w:hAnsi="Times New Roman" w:cs="Times New Roman"/>
                <w:color w:val="auto"/>
                <w:lang w:eastAsia="ru-RU"/>
              </w:rPr>
            </w:pPr>
            <w:r w:rsidRPr="00217C82">
              <w:rPr>
                <w:rFonts w:ascii="Times New Roman" w:hAnsi="Times New Roman" w:cs="Times New Roman"/>
                <w:color w:val="auto"/>
                <w:lang w:eastAsia="ru-RU"/>
              </w:rPr>
              <w:t>Додаткові надходження від договірних відносин за  користуванн</w:t>
            </w:r>
            <w:r w:rsidR="00193133">
              <w:rPr>
                <w:rFonts w:ascii="Times New Roman" w:hAnsi="Times New Roman" w:cs="Times New Roman"/>
                <w:color w:val="auto"/>
                <w:lang w:eastAsia="ru-RU"/>
              </w:rPr>
              <w:t>я  окремими  елементами  благо</w:t>
            </w:r>
            <w:r w:rsidRPr="00217C82">
              <w:rPr>
                <w:rFonts w:ascii="Times New Roman" w:hAnsi="Times New Roman" w:cs="Times New Roman"/>
                <w:color w:val="auto"/>
                <w:lang w:eastAsia="ru-RU"/>
              </w:rPr>
              <w:t xml:space="preserve">устрою для  розміщення  тимчасових  споруд  </w:t>
            </w:r>
            <w:r w:rsidR="009A5A1C" w:rsidRPr="007A7419">
              <w:rPr>
                <w:rFonts w:ascii="Times New Roman" w:hAnsi="Times New Roman" w:cs="Times New Roman"/>
                <w:color w:val="auto"/>
                <w:lang w:eastAsia="ru-RU"/>
              </w:rPr>
              <w:t>50</w:t>
            </w:r>
            <w:r w:rsidR="00886BC1" w:rsidRPr="007A7419">
              <w:rPr>
                <w:rFonts w:ascii="Times New Roman" w:hAnsi="Times New Roman" w:cs="Times New Roman"/>
                <w:color w:val="auto"/>
                <w:lang w:eastAsia="ru-RU"/>
              </w:rPr>
              <w:t xml:space="preserve"> тис.</w:t>
            </w:r>
            <w:r w:rsidRPr="007A7419">
              <w:rPr>
                <w:rFonts w:ascii="Times New Roman" w:hAnsi="Times New Roman" w:cs="Times New Roman"/>
                <w:color w:val="auto"/>
                <w:lang w:eastAsia="ru-RU"/>
              </w:rPr>
              <w:t xml:space="preserve"> грн</w:t>
            </w:r>
            <w:r w:rsidR="007A7419">
              <w:rPr>
                <w:rFonts w:ascii="Times New Roman" w:hAnsi="Times New Roman" w:cs="Times New Roman"/>
                <w:color w:val="auto"/>
                <w:lang w:eastAsia="ru-RU"/>
              </w:rPr>
              <w:t>.</w:t>
            </w:r>
            <w:r w:rsidR="007A7419" w:rsidRPr="00217C82">
              <w:rPr>
                <w:rFonts w:ascii="Times New Roman" w:hAnsi="Times New Roman" w:cs="Times New Roman"/>
                <w:color w:val="auto"/>
                <w:lang w:eastAsia="ru-RU"/>
              </w:rPr>
              <w:t xml:space="preserve"> за</w:t>
            </w:r>
            <w:r w:rsidR="007A7419">
              <w:rPr>
                <w:rFonts w:ascii="Times New Roman" w:hAnsi="Times New Roman" w:cs="Times New Roman"/>
                <w:color w:val="auto"/>
                <w:lang w:eastAsia="ru-RU"/>
              </w:rPr>
              <w:t xml:space="preserve"> </w:t>
            </w:r>
            <w:r w:rsidR="007A7419" w:rsidRPr="007A7419">
              <w:rPr>
                <w:rFonts w:ascii="Times New Roman" w:hAnsi="Times New Roman" w:cs="Times New Roman"/>
                <w:color w:val="auto"/>
                <w:lang w:eastAsia="ru-RU"/>
              </w:rPr>
              <w:t>рік</w:t>
            </w:r>
            <w:r w:rsidRPr="007A7419">
              <w:rPr>
                <w:rFonts w:ascii="Times New Roman" w:hAnsi="Times New Roman" w:cs="Times New Roman"/>
                <w:color w:val="auto"/>
                <w:lang w:eastAsia="ru-RU"/>
              </w:rPr>
              <w:t>,</w:t>
            </w:r>
            <w:r w:rsidRPr="00217C82">
              <w:rPr>
                <w:rFonts w:ascii="Times New Roman" w:hAnsi="Times New Roman" w:cs="Times New Roman"/>
                <w:color w:val="auto"/>
                <w:lang w:eastAsia="ru-RU"/>
              </w:rPr>
              <w:t xml:space="preserve"> які можливо було б використати на програми соціально-економічного, ку</w:t>
            </w:r>
            <w:r w:rsidR="0051200C">
              <w:rPr>
                <w:rFonts w:ascii="Times New Roman" w:hAnsi="Times New Roman" w:cs="Times New Roman"/>
                <w:color w:val="auto"/>
                <w:lang w:eastAsia="ru-RU"/>
              </w:rPr>
              <w:t>льтурного розвитку громади</w:t>
            </w:r>
            <w:r w:rsidRPr="00217C82">
              <w:rPr>
                <w:rFonts w:ascii="Times New Roman" w:hAnsi="Times New Roman" w:cs="Times New Roman"/>
                <w:color w:val="auto"/>
                <w:lang w:eastAsia="ru-RU"/>
              </w:rPr>
              <w:t xml:space="preserve">. </w:t>
            </w:r>
          </w:p>
          <w:p w:rsidR="00AC0292" w:rsidRPr="00217C82" w:rsidRDefault="00AC0292" w:rsidP="00AC0292">
            <w:pPr>
              <w:suppressAutoHyphens/>
              <w:jc w:val="both"/>
              <w:rPr>
                <w:rFonts w:ascii="Times New Roman" w:hAnsi="Times New Roman" w:cs="Times New Roman"/>
                <w:color w:val="auto"/>
                <w:lang w:eastAsia="ru-RU"/>
              </w:rPr>
            </w:pPr>
            <w:r w:rsidRPr="00217C82">
              <w:rPr>
                <w:rFonts w:ascii="Times New Roman" w:hAnsi="Times New Roman" w:cs="Times New Roman"/>
                <w:color w:val="auto"/>
                <w:lang w:eastAsia="ru-RU"/>
              </w:rPr>
              <w:t>За таких умов цілі ухвалення регуляторного акта мають бути досягнуті в повному обсязі</w:t>
            </w:r>
          </w:p>
        </w:tc>
      </w:tr>
    </w:tbl>
    <w:p w:rsidR="00AC0292" w:rsidRPr="00217C82" w:rsidRDefault="00AC0292" w:rsidP="00AC0292">
      <w:pPr>
        <w:widowControl/>
        <w:rPr>
          <w:rFonts w:ascii="Times New Roman" w:hAnsi="Times New Roman" w:cs="Times New Roman"/>
          <w:color w:val="auto"/>
          <w:sz w:val="20"/>
          <w:szCs w:val="20"/>
          <w:lang w:val="ru-RU" w:eastAsia="ru-RU"/>
        </w:rPr>
      </w:pPr>
    </w:p>
    <w:p w:rsidR="00D24453" w:rsidRDefault="00D24453" w:rsidP="00CE4721">
      <w:pPr>
        <w:widowControl/>
        <w:rPr>
          <w:rFonts w:ascii="Times New Roman" w:eastAsia="Calibri" w:hAnsi="Times New Roman" w:cs="Times New Roman"/>
          <w:color w:val="auto"/>
          <w:sz w:val="28"/>
          <w:szCs w:val="28"/>
          <w:lang w:eastAsia="x-none"/>
        </w:rPr>
      </w:pPr>
    </w:p>
    <w:p w:rsidR="00AC0292" w:rsidRPr="00C33C1A" w:rsidRDefault="00AC0292" w:rsidP="00AC0292">
      <w:pPr>
        <w:widowControl/>
        <w:jc w:val="center"/>
        <w:rPr>
          <w:rFonts w:ascii="Times New Roman" w:eastAsia="Calibri" w:hAnsi="Times New Roman" w:cs="Times New Roman"/>
          <w:color w:val="auto"/>
          <w:sz w:val="28"/>
          <w:szCs w:val="28"/>
          <w:lang w:eastAsia="x-none"/>
        </w:rPr>
      </w:pPr>
      <w:r w:rsidRPr="00C33C1A">
        <w:rPr>
          <w:rFonts w:ascii="Times New Roman" w:eastAsia="Calibri" w:hAnsi="Times New Roman" w:cs="Times New Roman"/>
          <w:color w:val="auto"/>
          <w:sz w:val="28"/>
          <w:szCs w:val="28"/>
          <w:lang w:eastAsia="x-none"/>
        </w:rPr>
        <w:t xml:space="preserve">Оцінка впливу регуляторного акта  на конкуренцію </w:t>
      </w:r>
    </w:p>
    <w:p w:rsidR="00AC0292" w:rsidRPr="00C33C1A" w:rsidRDefault="00AC0292" w:rsidP="00AC0292">
      <w:pPr>
        <w:widowControl/>
        <w:jc w:val="center"/>
        <w:rPr>
          <w:rFonts w:ascii="Times New Roman" w:eastAsia="Calibri" w:hAnsi="Times New Roman" w:cs="Times New Roman"/>
          <w:color w:val="auto"/>
          <w:sz w:val="28"/>
          <w:szCs w:val="28"/>
          <w:lang w:eastAsia="x-none"/>
        </w:rPr>
      </w:pPr>
      <w:r w:rsidRPr="00C33C1A">
        <w:rPr>
          <w:rFonts w:ascii="Times New Roman" w:eastAsia="Calibri" w:hAnsi="Times New Roman" w:cs="Times New Roman"/>
          <w:color w:val="auto"/>
          <w:sz w:val="28"/>
          <w:szCs w:val="28"/>
          <w:lang w:eastAsia="x-none"/>
        </w:rPr>
        <w:t>в рамках проведення ан</w:t>
      </w:r>
      <w:r w:rsidR="00C33C1A">
        <w:rPr>
          <w:rFonts w:ascii="Times New Roman" w:eastAsia="Calibri" w:hAnsi="Times New Roman" w:cs="Times New Roman"/>
          <w:color w:val="auto"/>
          <w:sz w:val="28"/>
          <w:szCs w:val="28"/>
          <w:lang w:eastAsia="x-none"/>
        </w:rPr>
        <w:t>алізу його регуляторного впливу</w:t>
      </w:r>
    </w:p>
    <w:p w:rsidR="00AC0292" w:rsidRPr="00AB15E8" w:rsidRDefault="00C35433" w:rsidP="00C35433">
      <w:pPr>
        <w:widowControl/>
        <w:jc w:val="center"/>
        <w:rPr>
          <w:rFonts w:ascii="Times New Roman" w:eastAsia="Calibri" w:hAnsi="Times New Roman" w:cs="Times New Roman"/>
          <w:color w:val="auto"/>
          <w:lang w:val="en-US" w:eastAsia="x-none"/>
        </w:rPr>
      </w:pPr>
      <w:r>
        <w:rPr>
          <w:rFonts w:ascii="Times New Roman" w:eastAsia="Calibri" w:hAnsi="Times New Roman" w:cs="Times New Roman"/>
          <w:color w:val="auto"/>
          <w:lang w:eastAsia="x-none"/>
        </w:rPr>
        <w:t xml:space="preserve">                                                                                                                              </w:t>
      </w:r>
      <w:r w:rsidR="00AB15E8">
        <w:rPr>
          <w:rFonts w:ascii="Times New Roman" w:eastAsia="Calibri" w:hAnsi="Times New Roman" w:cs="Times New Roman"/>
          <w:color w:val="auto"/>
          <w:lang w:eastAsia="x-none"/>
        </w:rPr>
        <w:t>Таблиця</w:t>
      </w:r>
      <w:r w:rsidR="00D66738">
        <w:rPr>
          <w:rFonts w:ascii="Times New Roman" w:eastAsia="Calibri" w:hAnsi="Times New Roman" w:cs="Times New Roman"/>
          <w:color w:val="auto"/>
          <w:lang w:eastAsia="x-none"/>
        </w:rPr>
        <w:t xml:space="preserve"> 5</w:t>
      </w:r>
    </w:p>
    <w:p w:rsidR="00AC0292" w:rsidRPr="00217C82" w:rsidRDefault="00AC0292" w:rsidP="00AC0292">
      <w:pPr>
        <w:widowControl/>
        <w:ind w:firstLine="426"/>
        <w:jc w:val="both"/>
        <w:rPr>
          <w:rFonts w:ascii="Times New Roman" w:hAnsi="Times New Roman" w:cs="Times New Roman"/>
          <w:color w:val="auto"/>
          <w:sz w:val="14"/>
          <w:szCs w:val="14"/>
          <w:lang w:eastAsia="ru-RU"/>
        </w:rPr>
      </w:pPr>
    </w:p>
    <w:tbl>
      <w:tblPr>
        <w:tblW w:w="48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055"/>
        <w:gridCol w:w="3484"/>
        <w:gridCol w:w="2043"/>
      </w:tblGrid>
      <w:tr w:rsidR="00AC0292" w:rsidRPr="00217C82" w:rsidTr="00C35433">
        <w:tc>
          <w:tcPr>
            <w:tcW w:w="948" w:type="pct"/>
            <w:shd w:val="clear" w:color="auto" w:fill="auto"/>
            <w:vAlign w:val="center"/>
          </w:tcPr>
          <w:p w:rsidR="00AC0292" w:rsidRPr="00193133" w:rsidRDefault="00CE4721" w:rsidP="00AC0292">
            <w:pPr>
              <w:widowControl/>
              <w:jc w:val="center"/>
              <w:rPr>
                <w:rFonts w:ascii="Times New Roman" w:hAnsi="Times New Roman" w:cs="Times New Roman"/>
                <w:color w:val="auto"/>
                <w:lang w:eastAsia="ru-RU"/>
              </w:rPr>
            </w:pPr>
            <w:r>
              <w:rPr>
                <w:rFonts w:ascii="Times New Roman" w:hAnsi="Times New Roman" w:cs="Times New Roman"/>
                <w:color w:val="auto"/>
                <w:lang w:eastAsia="ru-RU"/>
              </w:rPr>
              <w:t>Рейтинг результатив</w:t>
            </w:r>
            <w:r w:rsidR="00AC0292" w:rsidRPr="00193133">
              <w:rPr>
                <w:rFonts w:ascii="Times New Roman" w:hAnsi="Times New Roman" w:cs="Times New Roman"/>
                <w:color w:val="auto"/>
                <w:lang w:eastAsia="ru-RU"/>
              </w:rPr>
              <w:t>ності</w:t>
            </w:r>
          </w:p>
        </w:tc>
        <w:tc>
          <w:tcPr>
            <w:tcW w:w="1098"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Вигоди (підсумок)</w:t>
            </w:r>
          </w:p>
        </w:tc>
        <w:tc>
          <w:tcPr>
            <w:tcW w:w="1862"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Витрати (підсумок)</w:t>
            </w:r>
          </w:p>
        </w:tc>
        <w:tc>
          <w:tcPr>
            <w:tcW w:w="1092"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Обґрунтування відповідного місця альтернативи в рейтингу</w:t>
            </w:r>
          </w:p>
        </w:tc>
      </w:tr>
      <w:tr w:rsidR="00AC0292" w:rsidRPr="00217C82" w:rsidTr="00C35433">
        <w:tc>
          <w:tcPr>
            <w:tcW w:w="948"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1</w:t>
            </w:r>
          </w:p>
        </w:tc>
        <w:tc>
          <w:tcPr>
            <w:tcW w:w="1098"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2</w:t>
            </w:r>
          </w:p>
        </w:tc>
        <w:tc>
          <w:tcPr>
            <w:tcW w:w="1862"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3</w:t>
            </w:r>
          </w:p>
        </w:tc>
        <w:tc>
          <w:tcPr>
            <w:tcW w:w="1092" w:type="pct"/>
            <w:shd w:val="clear" w:color="auto" w:fill="auto"/>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4</w:t>
            </w:r>
          </w:p>
        </w:tc>
      </w:tr>
      <w:tr w:rsidR="00AC0292" w:rsidRPr="00217C82" w:rsidTr="00C35433">
        <w:trPr>
          <w:trHeight w:val="663"/>
        </w:trPr>
        <w:tc>
          <w:tcPr>
            <w:tcW w:w="948" w:type="pct"/>
            <w:shd w:val="clear" w:color="auto" w:fill="auto"/>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1</w:t>
            </w:r>
          </w:p>
        </w:tc>
        <w:tc>
          <w:tcPr>
            <w:tcW w:w="1098" w:type="pct"/>
            <w:shd w:val="clear" w:color="auto" w:fill="auto"/>
          </w:tcPr>
          <w:p w:rsidR="00AC0292" w:rsidRPr="00217C82" w:rsidRDefault="00AC0292" w:rsidP="00AC0292">
            <w:pPr>
              <w:widowControl/>
              <w:rPr>
                <w:rFonts w:ascii="Times New Roman" w:hAnsi="Times New Roman" w:cs="Times New Roman"/>
                <w:color w:val="auto"/>
                <w:lang w:eastAsia="ru-RU"/>
              </w:rPr>
            </w:pPr>
            <w:r w:rsidRPr="00217C82">
              <w:rPr>
                <w:rFonts w:ascii="Times New Roman" w:hAnsi="Times New Roman" w:cs="Times New Roman"/>
                <w:color w:val="auto"/>
                <w:lang w:eastAsia="ru-RU"/>
              </w:rPr>
              <w:t>Відсутні</w:t>
            </w:r>
          </w:p>
        </w:tc>
        <w:tc>
          <w:tcPr>
            <w:tcW w:w="1862" w:type="pct"/>
            <w:shd w:val="clear" w:color="auto" w:fill="auto"/>
          </w:tcPr>
          <w:p w:rsidR="00AC0292" w:rsidRPr="00217C82" w:rsidRDefault="00BB4EDB" w:rsidP="00193133">
            <w:pPr>
              <w:widowControl/>
              <w:jc w:val="both"/>
              <w:rPr>
                <w:rFonts w:ascii="Times New Roman" w:hAnsi="Times New Roman" w:cs="Times New Roman"/>
                <w:color w:val="auto"/>
                <w:lang w:eastAsia="ru-RU"/>
              </w:rPr>
            </w:pPr>
            <w:r>
              <w:rPr>
                <w:rFonts w:ascii="Times New Roman" w:hAnsi="Times New Roman" w:cs="Times New Roman"/>
                <w:color w:val="auto"/>
                <w:lang w:eastAsia="ru-RU"/>
              </w:rPr>
              <w:t>Відсутність чіткого меха</w:t>
            </w:r>
            <w:r w:rsidR="00AC0292" w:rsidRPr="00217C82">
              <w:rPr>
                <w:rFonts w:ascii="Times New Roman" w:hAnsi="Times New Roman" w:cs="Times New Roman"/>
                <w:color w:val="auto"/>
                <w:lang w:eastAsia="ru-RU"/>
              </w:rPr>
              <w:t>нізму регу</w:t>
            </w:r>
            <w:r w:rsidR="00773652">
              <w:rPr>
                <w:rFonts w:ascii="Times New Roman" w:hAnsi="Times New Roman" w:cs="Times New Roman"/>
                <w:color w:val="auto"/>
                <w:lang w:eastAsia="ru-RU"/>
              </w:rPr>
              <w:t>лювання про</w:t>
            </w:r>
            <w:r w:rsidR="00AC0292" w:rsidRPr="00217C82">
              <w:rPr>
                <w:rFonts w:ascii="Times New Roman" w:hAnsi="Times New Roman" w:cs="Times New Roman"/>
                <w:color w:val="auto"/>
                <w:lang w:eastAsia="ru-RU"/>
              </w:rPr>
              <w:t>цесу користува</w:t>
            </w:r>
            <w:r w:rsidR="00773652">
              <w:rPr>
                <w:rFonts w:ascii="Times New Roman" w:hAnsi="Times New Roman" w:cs="Times New Roman"/>
                <w:color w:val="auto"/>
                <w:lang w:eastAsia="ru-RU"/>
              </w:rPr>
              <w:t>ння еле</w:t>
            </w:r>
            <w:r w:rsidR="00193133">
              <w:rPr>
                <w:rFonts w:ascii="Times New Roman" w:hAnsi="Times New Roman" w:cs="Times New Roman"/>
                <w:color w:val="auto"/>
                <w:lang w:eastAsia="ru-RU"/>
              </w:rPr>
              <w:t>ментами благоустрою спо</w:t>
            </w:r>
            <w:r w:rsidR="00AC0292" w:rsidRPr="00217C82">
              <w:rPr>
                <w:rFonts w:ascii="Times New Roman" w:hAnsi="Times New Roman" w:cs="Times New Roman"/>
                <w:color w:val="auto"/>
                <w:lang w:eastAsia="ru-RU"/>
              </w:rPr>
              <w:t>нукає суб’єктів господарювання до</w:t>
            </w:r>
            <w:r w:rsidR="00193133">
              <w:rPr>
                <w:rFonts w:ascii="Times New Roman" w:hAnsi="Times New Roman" w:cs="Times New Roman"/>
                <w:color w:val="auto"/>
                <w:lang w:eastAsia="ru-RU"/>
              </w:rPr>
              <w:t xml:space="preserve"> порушень правил благоустрою</w:t>
            </w:r>
            <w:r w:rsidR="00CE4721">
              <w:rPr>
                <w:rFonts w:ascii="Times New Roman" w:hAnsi="Times New Roman" w:cs="Times New Roman"/>
                <w:color w:val="auto"/>
                <w:lang w:eastAsia="ru-RU"/>
              </w:rPr>
              <w:t>. Крім того, ТС</w:t>
            </w:r>
            <w:r w:rsidR="00AC0292" w:rsidRPr="00217C82">
              <w:rPr>
                <w:rFonts w:ascii="Times New Roman" w:hAnsi="Times New Roman" w:cs="Times New Roman"/>
                <w:color w:val="auto"/>
                <w:lang w:eastAsia="ru-RU"/>
              </w:rPr>
              <w:t>, розміщені без відповідно оформлених договірних відносин, вважаються самовільно встановленими та підпадають під процедуру примусового демонтажу, а їх користувачі – під адміністративну відповідальність</w:t>
            </w:r>
          </w:p>
        </w:tc>
        <w:tc>
          <w:tcPr>
            <w:tcW w:w="1092" w:type="pct"/>
            <w:shd w:val="clear" w:color="auto" w:fill="auto"/>
          </w:tcPr>
          <w:p w:rsidR="00AC0292" w:rsidRPr="00217C82" w:rsidRDefault="00AC0292" w:rsidP="00AC0292">
            <w:pPr>
              <w:widowControl/>
              <w:rPr>
                <w:rFonts w:ascii="Times New Roman" w:hAnsi="Times New Roman" w:cs="Times New Roman"/>
                <w:color w:val="auto"/>
                <w:lang w:eastAsia="ru-RU"/>
              </w:rPr>
            </w:pPr>
            <w:r w:rsidRPr="00217C82">
              <w:rPr>
                <w:rFonts w:ascii="Times New Roman" w:hAnsi="Times New Roman" w:cs="Times New Roman"/>
                <w:color w:val="auto"/>
                <w:lang w:eastAsia="ru-RU"/>
              </w:rPr>
              <w:t>Цілі не досягнуто</w:t>
            </w:r>
          </w:p>
        </w:tc>
      </w:tr>
      <w:tr w:rsidR="00AC0292" w:rsidRPr="00217C82" w:rsidTr="00C35433">
        <w:trPr>
          <w:trHeight w:val="6245"/>
        </w:trPr>
        <w:tc>
          <w:tcPr>
            <w:tcW w:w="948" w:type="pct"/>
            <w:shd w:val="clear" w:color="auto" w:fill="auto"/>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lastRenderedPageBreak/>
              <w:t>Альтернатива 2</w:t>
            </w:r>
          </w:p>
        </w:tc>
        <w:tc>
          <w:tcPr>
            <w:tcW w:w="1098" w:type="pct"/>
            <w:shd w:val="clear" w:color="auto" w:fill="auto"/>
          </w:tcPr>
          <w:p w:rsidR="00AC0292" w:rsidRPr="00217C82" w:rsidRDefault="00773652" w:rsidP="00AC0292">
            <w:pPr>
              <w:widowControl/>
              <w:jc w:val="both"/>
              <w:rPr>
                <w:rFonts w:ascii="Times New Roman" w:hAnsi="Times New Roman" w:cs="Times New Roman"/>
                <w:color w:val="auto"/>
                <w:lang w:eastAsia="ru-RU"/>
              </w:rPr>
            </w:pPr>
            <w:r>
              <w:rPr>
                <w:rFonts w:ascii="Times New Roman" w:hAnsi="Times New Roman" w:cs="Times New Roman"/>
                <w:color w:val="auto"/>
                <w:lang w:eastAsia="ru-RU"/>
              </w:rPr>
              <w:t>Держава (органи місце</w:t>
            </w:r>
            <w:r w:rsidR="00AC0292" w:rsidRPr="00217C82">
              <w:rPr>
                <w:rFonts w:ascii="Times New Roman" w:hAnsi="Times New Roman" w:cs="Times New Roman"/>
                <w:color w:val="auto"/>
                <w:lang w:eastAsia="ru-RU"/>
              </w:rPr>
              <w:t>вого самоврядування) – відсутні.</w:t>
            </w:r>
          </w:p>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Громадяни – відсутні. </w:t>
            </w:r>
          </w:p>
          <w:p w:rsidR="00AC0292" w:rsidRPr="00217C82" w:rsidRDefault="00CE4721" w:rsidP="00AC0292">
            <w:pPr>
              <w:widowControl/>
              <w:jc w:val="both"/>
              <w:rPr>
                <w:rFonts w:ascii="Times New Roman" w:hAnsi="Times New Roman" w:cs="Times New Roman"/>
                <w:color w:val="auto"/>
                <w:lang w:eastAsia="ru-RU"/>
              </w:rPr>
            </w:pPr>
            <w:r>
              <w:rPr>
                <w:rFonts w:ascii="Times New Roman" w:hAnsi="Times New Roman" w:cs="Times New Roman"/>
                <w:color w:val="auto"/>
                <w:lang w:eastAsia="ru-RU"/>
              </w:rPr>
              <w:t>Суб’єкти господарю</w:t>
            </w:r>
            <w:r w:rsidR="00AC0292" w:rsidRPr="00217C82">
              <w:rPr>
                <w:rFonts w:ascii="Times New Roman" w:hAnsi="Times New Roman" w:cs="Times New Roman"/>
                <w:color w:val="auto"/>
                <w:lang w:eastAsia="ru-RU"/>
              </w:rPr>
              <w:t xml:space="preserve">вання – </w:t>
            </w:r>
            <w:r w:rsidRPr="00CE4721">
              <w:rPr>
                <w:rFonts w:ascii="Times New Roman" w:hAnsi="Times New Roman" w:cs="Times New Roman"/>
                <w:color w:val="auto"/>
                <w:lang w:eastAsia="ru-RU"/>
              </w:rPr>
              <w:t>наявна  можливість розміщувати тим</w:t>
            </w:r>
            <w:r w:rsidR="00AC0292" w:rsidRPr="00CE4721">
              <w:rPr>
                <w:rFonts w:ascii="Times New Roman" w:hAnsi="Times New Roman" w:cs="Times New Roman"/>
                <w:color w:val="auto"/>
                <w:lang w:eastAsia="ru-RU"/>
              </w:rPr>
              <w:t>часові спор</w:t>
            </w:r>
            <w:r w:rsidRPr="00CE4721">
              <w:rPr>
                <w:rFonts w:ascii="Times New Roman" w:hAnsi="Times New Roman" w:cs="Times New Roman"/>
                <w:color w:val="auto"/>
                <w:lang w:eastAsia="ru-RU"/>
              </w:rPr>
              <w:t>уди лише на основі паспорта при</w:t>
            </w:r>
            <w:r w:rsidR="00AC0292" w:rsidRPr="00CE4721">
              <w:rPr>
                <w:rFonts w:ascii="Times New Roman" w:hAnsi="Times New Roman" w:cs="Times New Roman"/>
                <w:color w:val="auto"/>
                <w:lang w:eastAsia="ru-RU"/>
              </w:rPr>
              <w:t>в’язки</w:t>
            </w:r>
            <w:r w:rsidR="00AC0292" w:rsidRPr="00217C82">
              <w:rPr>
                <w:rFonts w:ascii="Times New Roman" w:hAnsi="Times New Roman" w:cs="Times New Roman"/>
                <w:color w:val="auto"/>
                <w:sz w:val="23"/>
                <w:szCs w:val="23"/>
                <w:lang w:eastAsia="ru-RU"/>
              </w:rPr>
              <w:t xml:space="preserve"> </w:t>
            </w:r>
          </w:p>
          <w:p w:rsidR="00AC0292" w:rsidRPr="00217C82" w:rsidRDefault="00AC0292" w:rsidP="00AC0292">
            <w:pPr>
              <w:widowControl/>
              <w:jc w:val="both"/>
              <w:rPr>
                <w:rFonts w:ascii="Times New Roman" w:hAnsi="Times New Roman" w:cs="Times New Roman"/>
                <w:color w:val="auto"/>
                <w:lang w:eastAsia="ru-RU"/>
              </w:rPr>
            </w:pPr>
          </w:p>
        </w:tc>
        <w:tc>
          <w:tcPr>
            <w:tcW w:w="1862" w:type="pct"/>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Держава – витрати для надання послуг державними органами будуть здійснені в межах виділених асигнувань.</w:t>
            </w:r>
          </w:p>
          <w:p w:rsidR="00AC0292" w:rsidRPr="00217C82" w:rsidRDefault="00773652" w:rsidP="00AC0292">
            <w:pPr>
              <w:widowControl/>
              <w:jc w:val="both"/>
              <w:rPr>
                <w:rFonts w:ascii="Times New Roman" w:hAnsi="Times New Roman" w:cs="Times New Roman"/>
                <w:color w:val="auto"/>
                <w:lang w:eastAsia="ru-RU"/>
              </w:rPr>
            </w:pPr>
            <w:r>
              <w:rPr>
                <w:rFonts w:ascii="Times New Roman" w:hAnsi="Times New Roman" w:cs="Times New Roman"/>
                <w:color w:val="auto"/>
                <w:lang w:eastAsia="ru-RU"/>
              </w:rPr>
              <w:t>Громадяни – вигоди від</w:t>
            </w:r>
            <w:r w:rsidR="00AC0292" w:rsidRPr="00217C82">
              <w:rPr>
                <w:rFonts w:ascii="Times New Roman" w:hAnsi="Times New Roman" w:cs="Times New Roman"/>
                <w:color w:val="auto"/>
                <w:lang w:eastAsia="ru-RU"/>
              </w:rPr>
              <w:t xml:space="preserve">сутні, натомість </w:t>
            </w:r>
            <w:r w:rsidR="00193133">
              <w:rPr>
                <w:rFonts w:ascii="Times New Roman" w:hAnsi="Times New Roman" w:cs="Times New Roman"/>
                <w:color w:val="auto"/>
                <w:lang w:eastAsia="ru-RU"/>
              </w:rPr>
              <w:t>наявна загроза нормальній життє</w:t>
            </w:r>
            <w:r w:rsidR="00AC0292" w:rsidRPr="00217C82">
              <w:rPr>
                <w:rFonts w:ascii="Times New Roman" w:hAnsi="Times New Roman" w:cs="Times New Roman"/>
                <w:color w:val="auto"/>
                <w:lang w:eastAsia="ru-RU"/>
              </w:rPr>
              <w:t>діяльності громади.</w:t>
            </w:r>
            <w:r>
              <w:rPr>
                <w:rFonts w:ascii="Times New Roman" w:hAnsi="Times New Roman" w:cs="Times New Roman"/>
                <w:color w:val="auto"/>
                <w:lang w:eastAsia="ru-RU"/>
              </w:rPr>
              <w:t xml:space="preserve"> </w:t>
            </w:r>
            <w:r w:rsidR="00AC0292" w:rsidRPr="00217C82">
              <w:rPr>
                <w:rFonts w:ascii="Times New Roman" w:hAnsi="Times New Roman" w:cs="Times New Roman"/>
                <w:color w:val="auto"/>
                <w:lang w:eastAsia="ru-RU"/>
              </w:rPr>
              <w:t>Через неврегульованість процесу користування елементами благоустрою при здійсненні підприєм</w:t>
            </w:r>
            <w:r>
              <w:rPr>
                <w:rFonts w:ascii="Times New Roman" w:hAnsi="Times New Roman" w:cs="Times New Roman"/>
                <w:color w:val="auto"/>
                <w:lang w:eastAsia="ru-RU"/>
              </w:rPr>
              <w:t>ницької  діяльності  в  тимчасо</w:t>
            </w:r>
            <w:r w:rsidR="00AC0292" w:rsidRPr="00217C82">
              <w:rPr>
                <w:rFonts w:ascii="Times New Roman" w:hAnsi="Times New Roman" w:cs="Times New Roman"/>
                <w:color w:val="auto"/>
                <w:lang w:eastAsia="ru-RU"/>
              </w:rPr>
              <w:t>вих спорудах можливі порушення благоустрою, санітарного законодавства тощо.</w:t>
            </w:r>
          </w:p>
          <w:p w:rsidR="00AC0292" w:rsidRPr="00217C82" w:rsidRDefault="00773652" w:rsidP="00193133">
            <w:pPr>
              <w:jc w:val="both"/>
              <w:rPr>
                <w:rFonts w:ascii="Times New Roman" w:hAnsi="Times New Roman" w:cs="Times New Roman"/>
                <w:color w:val="auto"/>
                <w:lang w:eastAsia="ru-RU"/>
              </w:rPr>
            </w:pPr>
            <w:r>
              <w:rPr>
                <w:rFonts w:ascii="Times New Roman" w:hAnsi="Times New Roman" w:cs="Times New Roman"/>
                <w:color w:val="auto"/>
                <w:lang w:eastAsia="ru-RU"/>
              </w:rPr>
              <w:t>Суб’єкти господарюван</w:t>
            </w:r>
            <w:r w:rsidR="00AC0292" w:rsidRPr="00217C82">
              <w:rPr>
                <w:rFonts w:ascii="Times New Roman" w:hAnsi="Times New Roman" w:cs="Times New Roman"/>
                <w:color w:val="auto"/>
                <w:lang w:eastAsia="ru-RU"/>
              </w:rPr>
              <w:t>ня –  відсутність  узгоджених договірних відносин, якими було б визначено права та обов’язки суб’єктів господарювання</w:t>
            </w:r>
            <w:r w:rsidR="00193133">
              <w:rPr>
                <w:rFonts w:ascii="Times New Roman" w:hAnsi="Times New Roman" w:cs="Times New Roman"/>
                <w:color w:val="auto"/>
                <w:lang w:eastAsia="ru-RU"/>
              </w:rPr>
              <w:t>.</w:t>
            </w:r>
          </w:p>
        </w:tc>
        <w:tc>
          <w:tcPr>
            <w:tcW w:w="1092" w:type="pct"/>
            <w:shd w:val="clear" w:color="auto" w:fill="auto"/>
          </w:tcPr>
          <w:p w:rsidR="00AC0292" w:rsidRPr="00217C82" w:rsidRDefault="00AC0292" w:rsidP="00AC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Цілі досягнуто частково. </w:t>
            </w:r>
          </w:p>
          <w:p w:rsidR="00AC0292" w:rsidRPr="00217C82" w:rsidRDefault="00AC0292" w:rsidP="00AC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17C82">
              <w:rPr>
                <w:rFonts w:ascii="Times New Roman" w:hAnsi="Times New Roman" w:cs="Times New Roman"/>
                <w:lang w:eastAsia="ru-RU"/>
              </w:rPr>
              <w:t>Суб’єктів госпо</w:t>
            </w:r>
            <w:r w:rsidR="00193133">
              <w:rPr>
                <w:rFonts w:ascii="Times New Roman" w:hAnsi="Times New Roman" w:cs="Times New Roman"/>
                <w:lang w:eastAsia="ru-RU"/>
              </w:rPr>
              <w:t>дарювання обмежують у конкурентній боротьбі за пра</w:t>
            </w:r>
            <w:r w:rsidRPr="00217C82">
              <w:rPr>
                <w:rFonts w:ascii="Times New Roman" w:hAnsi="Times New Roman" w:cs="Times New Roman"/>
                <w:lang w:eastAsia="ru-RU"/>
              </w:rPr>
              <w:t xml:space="preserve">во </w:t>
            </w:r>
            <w:r w:rsidR="00C33C1A">
              <w:rPr>
                <w:rFonts w:ascii="Times New Roman" w:hAnsi="Times New Roman" w:cs="Times New Roman"/>
                <w:lang w:eastAsia="ru-RU"/>
              </w:rPr>
              <w:t>тимчасового користування окреми</w:t>
            </w:r>
            <w:r w:rsidR="00BB4EDB">
              <w:rPr>
                <w:rFonts w:ascii="Times New Roman" w:hAnsi="Times New Roman" w:cs="Times New Roman"/>
                <w:lang w:eastAsia="ru-RU"/>
              </w:rPr>
              <w:t>ми елементами бла</w:t>
            </w:r>
            <w:r w:rsidRPr="00217C82">
              <w:rPr>
                <w:rFonts w:ascii="Times New Roman" w:hAnsi="Times New Roman" w:cs="Times New Roman"/>
                <w:lang w:eastAsia="ru-RU"/>
              </w:rPr>
              <w:t xml:space="preserve">гоустрою. </w:t>
            </w:r>
          </w:p>
          <w:p w:rsidR="00AC0292" w:rsidRPr="00217C82" w:rsidRDefault="00AC0292" w:rsidP="00A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217C82">
              <w:rPr>
                <w:rFonts w:ascii="Times New Roman" w:hAnsi="Times New Roman" w:cs="Times New Roman"/>
                <w:lang w:eastAsia="ru-RU"/>
              </w:rPr>
              <w:t>Не реалізуються вигоди суб’єктів гос</w:t>
            </w:r>
            <w:r w:rsidR="008E4CF0">
              <w:rPr>
                <w:rFonts w:ascii="Times New Roman" w:hAnsi="Times New Roman" w:cs="Times New Roman"/>
                <w:lang w:eastAsia="ru-RU"/>
              </w:rPr>
              <w:t>подарювання, членів територіаль</w:t>
            </w:r>
            <w:r w:rsidRPr="00217C82">
              <w:rPr>
                <w:rFonts w:ascii="Times New Roman" w:hAnsi="Times New Roman" w:cs="Times New Roman"/>
                <w:lang w:eastAsia="ru-RU"/>
              </w:rPr>
              <w:t>ної громади</w:t>
            </w:r>
            <w:r w:rsidR="00C33C1A">
              <w:rPr>
                <w:rFonts w:ascii="Times New Roman" w:hAnsi="Times New Roman" w:cs="Times New Roman"/>
                <w:lang w:eastAsia="ru-RU"/>
              </w:rPr>
              <w:t>.</w:t>
            </w:r>
          </w:p>
        </w:tc>
      </w:tr>
      <w:tr w:rsidR="00AC0292" w:rsidRPr="00217C82" w:rsidTr="00C35433">
        <w:trPr>
          <w:trHeight w:val="2825"/>
        </w:trPr>
        <w:tc>
          <w:tcPr>
            <w:tcW w:w="948" w:type="pct"/>
            <w:shd w:val="clear" w:color="auto" w:fill="auto"/>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3</w:t>
            </w:r>
          </w:p>
        </w:tc>
        <w:tc>
          <w:tcPr>
            <w:tcW w:w="1098" w:type="pct"/>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Держава – забезпечено прозорість та відкритість дій органів місцевого самоврядування при встановленні  концепції користування окремими елементами благоустрою для розміщення тимчасових споруд. </w:t>
            </w:r>
          </w:p>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Громадяни – окремі елементи благоустрою використовуються для ор</w:t>
            </w:r>
            <w:r w:rsidR="008E4CF0">
              <w:rPr>
                <w:rFonts w:ascii="Times New Roman" w:hAnsi="Times New Roman" w:cs="Times New Roman"/>
                <w:color w:val="auto"/>
                <w:lang w:eastAsia="ru-RU"/>
              </w:rPr>
              <w:t>ганізації роботи тим</w:t>
            </w:r>
            <w:r w:rsidRPr="00217C82">
              <w:rPr>
                <w:rFonts w:ascii="Times New Roman" w:hAnsi="Times New Roman" w:cs="Times New Roman"/>
                <w:color w:val="auto"/>
                <w:lang w:eastAsia="ru-RU"/>
              </w:rPr>
              <w:t>ча</w:t>
            </w:r>
            <w:r w:rsidR="004B2090">
              <w:rPr>
                <w:rFonts w:ascii="Times New Roman" w:hAnsi="Times New Roman" w:cs="Times New Roman"/>
                <w:color w:val="auto"/>
                <w:lang w:eastAsia="ru-RU"/>
              </w:rPr>
              <w:t>сових споруд з до</w:t>
            </w:r>
            <w:r w:rsidRPr="00217C82">
              <w:rPr>
                <w:rFonts w:ascii="Times New Roman" w:hAnsi="Times New Roman" w:cs="Times New Roman"/>
                <w:color w:val="auto"/>
                <w:lang w:eastAsia="ru-RU"/>
              </w:rPr>
              <w:t xml:space="preserve">триманням </w:t>
            </w:r>
            <w:r w:rsidR="004B2090">
              <w:rPr>
                <w:rFonts w:ascii="Times New Roman" w:hAnsi="Times New Roman" w:cs="Times New Roman"/>
                <w:color w:val="auto"/>
                <w:lang w:eastAsia="ru-RU"/>
              </w:rPr>
              <w:t>вимог чин</w:t>
            </w:r>
            <w:r w:rsidRPr="00217C82">
              <w:rPr>
                <w:rFonts w:ascii="Times New Roman" w:hAnsi="Times New Roman" w:cs="Times New Roman"/>
                <w:color w:val="auto"/>
                <w:lang w:eastAsia="ru-RU"/>
              </w:rPr>
              <w:t xml:space="preserve">ного законодавства, що забезпечує нормальні умови   життєдіяльності </w:t>
            </w:r>
          </w:p>
        </w:tc>
        <w:tc>
          <w:tcPr>
            <w:tcW w:w="1862" w:type="pct"/>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Держава – державне регулювання не передбачає  </w:t>
            </w:r>
            <w:r w:rsidRPr="00463897">
              <w:rPr>
                <w:rFonts w:ascii="Times New Roman" w:hAnsi="Times New Roman" w:cs="Times New Roman"/>
                <w:color w:val="auto"/>
                <w:lang w:eastAsia="ru-RU"/>
              </w:rPr>
              <w:t>утворення нового органу місцевого самоврядування (нового структурного підрозділу діючого органу).</w:t>
            </w:r>
            <w:r w:rsidRPr="00217C82">
              <w:rPr>
                <w:rFonts w:ascii="Times New Roman" w:hAnsi="Times New Roman" w:cs="Times New Roman"/>
                <w:color w:val="auto"/>
                <w:lang w:eastAsia="ru-RU"/>
              </w:rPr>
              <w:t xml:space="preserve"> </w:t>
            </w:r>
          </w:p>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Громадяни – витрати внаслідок запровадження регулювання відсутні. </w:t>
            </w:r>
          </w:p>
          <w:p w:rsidR="00AC0292" w:rsidRPr="00217C82" w:rsidRDefault="00773652" w:rsidP="00AC0292">
            <w:pPr>
              <w:widowControl/>
              <w:jc w:val="both"/>
              <w:rPr>
                <w:rFonts w:ascii="Times New Roman" w:hAnsi="Times New Roman" w:cs="Times New Roman"/>
                <w:color w:val="auto"/>
                <w:lang w:eastAsia="ru-RU"/>
              </w:rPr>
            </w:pPr>
            <w:r>
              <w:rPr>
                <w:rFonts w:ascii="Times New Roman" w:hAnsi="Times New Roman" w:cs="Times New Roman"/>
                <w:color w:val="auto"/>
                <w:lang w:eastAsia="ru-RU"/>
              </w:rPr>
              <w:t>Суб’єкти господарюван</w:t>
            </w:r>
            <w:r w:rsidR="00AC0292" w:rsidRPr="00217C82">
              <w:rPr>
                <w:rFonts w:ascii="Times New Roman" w:hAnsi="Times New Roman" w:cs="Times New Roman"/>
                <w:color w:val="auto"/>
                <w:lang w:eastAsia="ru-RU"/>
              </w:rPr>
              <w:t>ня –  упевненості в добросовісності та прозорості конкурентного середовища</w:t>
            </w:r>
            <w:r w:rsidR="00AC0292" w:rsidRPr="00463897">
              <w:rPr>
                <w:rFonts w:ascii="Times New Roman" w:hAnsi="Times New Roman" w:cs="Times New Roman"/>
                <w:color w:val="auto"/>
                <w:lang w:eastAsia="ru-RU"/>
              </w:rPr>
              <w:t xml:space="preserve">. </w:t>
            </w:r>
          </w:p>
          <w:p w:rsidR="00AC0292" w:rsidRPr="00217C82" w:rsidRDefault="00AC0292" w:rsidP="00AC0292">
            <w:pPr>
              <w:widowControl/>
              <w:jc w:val="both"/>
              <w:rPr>
                <w:rFonts w:ascii="Times New Roman" w:hAnsi="Times New Roman" w:cs="Times New Roman"/>
                <w:color w:val="auto"/>
                <w:lang w:eastAsia="ru-RU"/>
              </w:rPr>
            </w:pPr>
          </w:p>
          <w:p w:rsidR="00AC0292" w:rsidRPr="00217C82" w:rsidRDefault="00AC0292" w:rsidP="00AC0292">
            <w:pPr>
              <w:widowControl/>
              <w:suppressAutoHyphens/>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 </w:t>
            </w:r>
          </w:p>
        </w:tc>
        <w:tc>
          <w:tcPr>
            <w:tcW w:w="1092" w:type="pct"/>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Цілі досягнуто в повному обсязі.</w:t>
            </w:r>
          </w:p>
          <w:p w:rsidR="00AC0292" w:rsidRPr="00217C82" w:rsidRDefault="00BB4EDB" w:rsidP="00193133">
            <w:pPr>
              <w:widowControl/>
              <w:jc w:val="both"/>
              <w:rPr>
                <w:rFonts w:ascii="Times New Roman" w:hAnsi="Times New Roman" w:cs="Times New Roman"/>
                <w:color w:val="auto"/>
                <w:lang w:eastAsia="ru-RU"/>
              </w:rPr>
            </w:pPr>
            <w:r>
              <w:rPr>
                <w:rFonts w:ascii="Times New Roman" w:hAnsi="Times New Roman" w:cs="Times New Roman"/>
                <w:color w:val="auto"/>
                <w:lang w:eastAsia="ru-RU"/>
              </w:rPr>
              <w:t>Регулювання є збалансовани</w:t>
            </w:r>
            <w:r w:rsidR="008E4CF0">
              <w:rPr>
                <w:rFonts w:ascii="Times New Roman" w:hAnsi="Times New Roman" w:cs="Times New Roman"/>
                <w:color w:val="auto"/>
                <w:lang w:eastAsia="ru-RU"/>
              </w:rPr>
              <w:t>ми</w:t>
            </w:r>
          </w:p>
        </w:tc>
      </w:tr>
    </w:tbl>
    <w:p w:rsidR="00193133" w:rsidRDefault="00193133" w:rsidP="008E4CF0">
      <w:pPr>
        <w:widowControl/>
        <w:rPr>
          <w:rFonts w:ascii="Times New Roman" w:hAnsi="Times New Roman" w:cs="Times New Roman"/>
          <w:i/>
          <w:color w:val="auto"/>
          <w:sz w:val="16"/>
          <w:szCs w:val="16"/>
          <w:lang w:eastAsia="ru-RU"/>
        </w:rPr>
      </w:pPr>
    </w:p>
    <w:p w:rsidR="001B180F" w:rsidRDefault="001B180F" w:rsidP="00AC0292">
      <w:pPr>
        <w:widowControl/>
        <w:jc w:val="right"/>
        <w:rPr>
          <w:rFonts w:ascii="Times New Roman" w:hAnsi="Times New Roman" w:cs="Times New Roman"/>
          <w:i/>
          <w:color w:val="auto"/>
          <w:sz w:val="16"/>
          <w:szCs w:val="16"/>
          <w:lang w:eastAsia="ru-RU"/>
        </w:rPr>
      </w:pPr>
    </w:p>
    <w:p w:rsidR="001B180F" w:rsidRDefault="001B180F" w:rsidP="00AC0292">
      <w:pPr>
        <w:widowControl/>
        <w:jc w:val="right"/>
        <w:rPr>
          <w:rFonts w:ascii="Times New Roman" w:hAnsi="Times New Roman" w:cs="Times New Roman"/>
          <w:i/>
          <w:color w:val="auto"/>
          <w:sz w:val="16"/>
          <w:szCs w:val="16"/>
          <w:lang w:eastAsia="ru-RU"/>
        </w:rPr>
      </w:pPr>
    </w:p>
    <w:p w:rsidR="001B180F" w:rsidRDefault="001B180F" w:rsidP="00AC0292">
      <w:pPr>
        <w:widowControl/>
        <w:jc w:val="right"/>
        <w:rPr>
          <w:rFonts w:ascii="Times New Roman" w:hAnsi="Times New Roman" w:cs="Times New Roman"/>
          <w:i/>
          <w:color w:val="auto"/>
          <w:sz w:val="16"/>
          <w:szCs w:val="16"/>
          <w:lang w:eastAsia="ru-RU"/>
        </w:rPr>
      </w:pPr>
    </w:p>
    <w:p w:rsidR="001B180F" w:rsidRDefault="001B180F" w:rsidP="008E4CF0">
      <w:pPr>
        <w:widowControl/>
        <w:jc w:val="center"/>
        <w:rPr>
          <w:rFonts w:ascii="Times New Roman" w:hAnsi="Times New Roman" w:cs="Times New Roman"/>
          <w:i/>
          <w:color w:val="auto"/>
          <w:sz w:val="16"/>
          <w:szCs w:val="16"/>
          <w:lang w:eastAsia="ru-RU"/>
        </w:rPr>
      </w:pPr>
    </w:p>
    <w:p w:rsidR="001B180F" w:rsidRPr="00217C82" w:rsidRDefault="001B180F" w:rsidP="00AC0292">
      <w:pPr>
        <w:widowControl/>
        <w:jc w:val="right"/>
        <w:rPr>
          <w:rFonts w:ascii="Times New Roman" w:hAnsi="Times New Roman" w:cs="Times New Roman"/>
          <w:i/>
          <w:color w:val="auto"/>
          <w:sz w:val="16"/>
          <w:szCs w:val="16"/>
          <w:lang w:eastAsia="ru-RU"/>
        </w:rPr>
      </w:pPr>
    </w:p>
    <w:p w:rsidR="00AC0292" w:rsidRPr="00193133" w:rsidRDefault="00EE0C37" w:rsidP="00C35433">
      <w:pPr>
        <w:widowControl/>
        <w:rPr>
          <w:rFonts w:ascii="Times New Roman" w:hAnsi="Times New Roman" w:cs="Times New Roman"/>
          <w:color w:val="auto"/>
          <w:lang w:eastAsia="ru-RU"/>
        </w:rPr>
      </w:pPr>
      <w:r>
        <w:rPr>
          <w:rFonts w:ascii="Times New Roman" w:hAnsi="Times New Roman" w:cs="Times New Roman"/>
          <w:color w:val="auto"/>
          <w:lang w:eastAsia="ru-RU"/>
        </w:rPr>
        <w:t xml:space="preserve">                                                                                                                                        </w:t>
      </w:r>
      <w:r w:rsidR="00BB4EDB">
        <w:rPr>
          <w:rFonts w:ascii="Times New Roman" w:hAnsi="Times New Roman" w:cs="Times New Roman"/>
          <w:color w:val="auto"/>
          <w:lang w:eastAsia="ru-RU"/>
        </w:rPr>
        <w:t>Таблиця</w:t>
      </w:r>
      <w:r w:rsidR="00D66738">
        <w:rPr>
          <w:rFonts w:ascii="Times New Roman" w:hAnsi="Times New Roman" w:cs="Times New Roman"/>
          <w:color w:val="auto"/>
          <w:lang w:eastAsia="ru-RU"/>
        </w:rPr>
        <w:t xml:space="preserve"> 6</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462"/>
        <w:gridCol w:w="3841"/>
      </w:tblGrid>
      <w:tr w:rsidR="00AC0292" w:rsidRPr="00217C82" w:rsidTr="00C35433">
        <w:tc>
          <w:tcPr>
            <w:tcW w:w="1049" w:type="pct"/>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Рейтинг</w:t>
            </w:r>
          </w:p>
        </w:tc>
        <w:tc>
          <w:tcPr>
            <w:tcW w:w="1873" w:type="pct"/>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Аргументи щодо переваги обраної альтернативи/ причини відмови від альтернативи</w:t>
            </w:r>
          </w:p>
        </w:tc>
        <w:tc>
          <w:tcPr>
            <w:tcW w:w="2078" w:type="pct"/>
            <w:vAlign w:val="center"/>
          </w:tcPr>
          <w:p w:rsidR="00AC0292" w:rsidRPr="00193133" w:rsidRDefault="00AC0292" w:rsidP="00AC0292">
            <w:pPr>
              <w:widowControl/>
              <w:jc w:val="center"/>
              <w:rPr>
                <w:rFonts w:ascii="Times New Roman" w:hAnsi="Times New Roman" w:cs="Times New Roman"/>
                <w:color w:val="auto"/>
                <w:lang w:eastAsia="ru-RU"/>
              </w:rPr>
            </w:pPr>
            <w:r w:rsidRPr="00193133">
              <w:rPr>
                <w:rFonts w:ascii="Times New Roman" w:hAnsi="Times New Roman" w:cs="Times New Roman"/>
                <w:color w:val="auto"/>
                <w:lang w:eastAsia="ru-RU"/>
              </w:rPr>
              <w:t>Оцінка ризику зовнішніх чинників на дію запропонованого регуляторного акта</w:t>
            </w:r>
          </w:p>
        </w:tc>
      </w:tr>
      <w:tr w:rsidR="00AC0292" w:rsidRPr="00217C82" w:rsidTr="00C35433">
        <w:trPr>
          <w:trHeight w:val="451"/>
        </w:trPr>
        <w:tc>
          <w:tcPr>
            <w:tcW w:w="1049"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1</w:t>
            </w:r>
          </w:p>
        </w:tc>
        <w:tc>
          <w:tcPr>
            <w:tcW w:w="1873"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Переваги відсутні</w:t>
            </w:r>
          </w:p>
        </w:tc>
        <w:tc>
          <w:tcPr>
            <w:tcW w:w="2078"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Ризики відсутні</w:t>
            </w:r>
          </w:p>
        </w:tc>
      </w:tr>
      <w:tr w:rsidR="00AC0292" w:rsidRPr="00217C82" w:rsidTr="00C35433">
        <w:tc>
          <w:tcPr>
            <w:tcW w:w="1049"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2</w:t>
            </w:r>
          </w:p>
          <w:p w:rsidR="00AC0292" w:rsidRPr="00217C82" w:rsidRDefault="00AC0292" w:rsidP="00AC0292">
            <w:pPr>
              <w:widowControl/>
              <w:rPr>
                <w:rFonts w:ascii="Times New Roman" w:hAnsi="Times New Roman" w:cs="Times New Roman"/>
                <w:i/>
                <w:color w:val="auto"/>
                <w:lang w:eastAsia="ru-RU"/>
              </w:rPr>
            </w:pPr>
          </w:p>
        </w:tc>
        <w:tc>
          <w:tcPr>
            <w:tcW w:w="1873"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Не забезпечено рівних умов суб’єктам господарювання: </w:t>
            </w:r>
          </w:p>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у ході визначення права на тимчасове користування </w:t>
            </w:r>
            <w:r w:rsidR="00BB4EDB">
              <w:rPr>
                <w:rFonts w:ascii="Times New Roman" w:hAnsi="Times New Roman" w:cs="Times New Roman"/>
                <w:color w:val="auto"/>
                <w:lang w:eastAsia="ru-RU"/>
              </w:rPr>
              <w:t>окремими елементами благоустрою</w:t>
            </w:r>
          </w:p>
          <w:p w:rsidR="00AC0292" w:rsidRPr="00217C82" w:rsidRDefault="00AC0292" w:rsidP="00AC0292">
            <w:pPr>
              <w:widowControl/>
              <w:jc w:val="both"/>
              <w:rPr>
                <w:rFonts w:ascii="Times New Roman" w:hAnsi="Times New Roman" w:cs="Times New Roman"/>
                <w:color w:val="auto"/>
                <w:lang w:eastAsia="ru-RU"/>
              </w:rPr>
            </w:pPr>
          </w:p>
        </w:tc>
        <w:tc>
          <w:tcPr>
            <w:tcW w:w="2078"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Ухвалення нових законодавчих актів, якими регулюються питання користування окремими елементами благоустрою</w:t>
            </w:r>
          </w:p>
          <w:p w:rsidR="00AC0292" w:rsidRPr="00217C82" w:rsidRDefault="00AC0292" w:rsidP="00AC0292">
            <w:pPr>
              <w:widowControl/>
              <w:ind w:firstLine="317"/>
              <w:jc w:val="both"/>
              <w:rPr>
                <w:rFonts w:ascii="Times New Roman" w:hAnsi="Times New Roman" w:cs="Times New Roman"/>
                <w:color w:val="auto"/>
                <w:lang w:eastAsia="ru-RU"/>
              </w:rPr>
            </w:pPr>
          </w:p>
        </w:tc>
      </w:tr>
      <w:tr w:rsidR="00AC0292" w:rsidRPr="00217C82" w:rsidTr="00C35433">
        <w:trPr>
          <w:trHeight w:val="1432"/>
        </w:trPr>
        <w:tc>
          <w:tcPr>
            <w:tcW w:w="1049"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Альтернатива 3</w:t>
            </w:r>
          </w:p>
        </w:tc>
        <w:tc>
          <w:tcPr>
            <w:tcW w:w="1873" w:type="pct"/>
          </w:tcPr>
          <w:p w:rsidR="001251C5" w:rsidRPr="00217C82" w:rsidRDefault="00AC0292" w:rsidP="001251C5">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Сприяє досягненню цілей регулювання щодо використ</w:t>
            </w:r>
            <w:r w:rsidR="001251C5">
              <w:rPr>
                <w:rFonts w:ascii="Times New Roman" w:hAnsi="Times New Roman" w:cs="Times New Roman"/>
                <w:color w:val="auto"/>
                <w:lang w:eastAsia="ru-RU"/>
              </w:rPr>
              <w:t>ання окремих елементів благоуст</w:t>
            </w:r>
            <w:r w:rsidRPr="00217C82">
              <w:rPr>
                <w:rFonts w:ascii="Times New Roman" w:hAnsi="Times New Roman" w:cs="Times New Roman"/>
                <w:color w:val="auto"/>
                <w:lang w:eastAsia="ru-RU"/>
              </w:rPr>
              <w:t xml:space="preserve">рою </w:t>
            </w:r>
          </w:p>
          <w:p w:rsidR="00AC0292" w:rsidRPr="00217C82" w:rsidRDefault="00AC0292" w:rsidP="00AC0292">
            <w:pPr>
              <w:jc w:val="both"/>
              <w:rPr>
                <w:rFonts w:ascii="Times New Roman" w:hAnsi="Times New Roman" w:cs="Times New Roman"/>
                <w:color w:val="auto"/>
                <w:lang w:eastAsia="ru-RU"/>
              </w:rPr>
            </w:pPr>
          </w:p>
        </w:tc>
        <w:tc>
          <w:tcPr>
            <w:tcW w:w="2078" w:type="pct"/>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Коригування проєкту в разі внесення змін до чинного законодавства України</w:t>
            </w:r>
          </w:p>
        </w:tc>
      </w:tr>
    </w:tbl>
    <w:p w:rsidR="00C33C1A" w:rsidRPr="008E4CF0" w:rsidRDefault="008E4CF0" w:rsidP="008E4CF0">
      <w:pPr>
        <w:widowControl/>
        <w:rPr>
          <w:rFonts w:ascii="Times New Roman" w:hAnsi="Times New Roman" w:cs="Times New Roman"/>
          <w:color w:val="auto"/>
          <w:sz w:val="16"/>
          <w:szCs w:val="16"/>
          <w:lang w:eastAsia="ru-RU"/>
        </w:rPr>
      </w:pPr>
      <w:r>
        <w:rPr>
          <w:rFonts w:ascii="Times New Roman" w:hAnsi="Times New Roman" w:cs="Times New Roman"/>
          <w:color w:val="auto"/>
          <w:sz w:val="28"/>
          <w:szCs w:val="28"/>
          <w:lang w:eastAsia="ru-RU"/>
        </w:rPr>
        <w:t xml:space="preserve">          </w:t>
      </w:r>
    </w:p>
    <w:p w:rsidR="00AC0292" w:rsidRPr="00217C82" w:rsidRDefault="00C33C1A" w:rsidP="001251C5">
      <w:pPr>
        <w:widowControl/>
        <w:jc w:val="both"/>
        <w:rPr>
          <w:rFonts w:ascii="Times New Roman" w:hAnsi="Times New Roman" w:cs="Times New Roman"/>
          <w:sz w:val="28"/>
          <w:szCs w:val="28"/>
          <w:lang w:eastAsia="ru-RU"/>
        </w:rPr>
      </w:pPr>
      <w:r>
        <w:rPr>
          <w:rFonts w:ascii="Times New Roman" w:hAnsi="Times New Roman" w:cs="Times New Roman"/>
          <w:color w:val="auto"/>
          <w:sz w:val="28"/>
          <w:szCs w:val="28"/>
          <w:lang w:eastAsia="ru-RU"/>
        </w:rPr>
        <w:t xml:space="preserve">         </w:t>
      </w:r>
      <w:r w:rsidR="00AC0292" w:rsidRPr="00217C82">
        <w:rPr>
          <w:rFonts w:ascii="Times New Roman" w:hAnsi="Times New Roman" w:cs="Times New Roman"/>
          <w:color w:val="auto"/>
          <w:sz w:val="28"/>
          <w:szCs w:val="28"/>
          <w:lang w:eastAsia="ru-RU"/>
        </w:rPr>
        <w:t xml:space="preserve">Вирішення проблеми можливе лише шляхом ухвалення рішення міської </w:t>
      </w:r>
      <w:r w:rsidR="00AC0292" w:rsidRPr="008E4CF0">
        <w:rPr>
          <w:rFonts w:ascii="Times New Roman" w:hAnsi="Times New Roman" w:cs="Times New Roman"/>
          <w:color w:val="auto"/>
          <w:sz w:val="28"/>
          <w:szCs w:val="28"/>
          <w:lang w:eastAsia="ru-RU"/>
        </w:rPr>
        <w:t xml:space="preserve">ради </w:t>
      </w:r>
      <w:r w:rsidR="001251C5" w:rsidRPr="008E4CF0">
        <w:rPr>
          <w:rFonts w:ascii="Times New Roman" w:hAnsi="Times New Roman" w:cs="Times New Roman"/>
          <w:b/>
          <w:i/>
          <w:color w:val="auto"/>
          <w:sz w:val="28"/>
          <w:szCs w:val="28"/>
          <w:lang w:eastAsia="ru-RU"/>
        </w:rPr>
        <w:t xml:space="preserve"> </w:t>
      </w:r>
      <w:r w:rsidR="001251C5" w:rsidRPr="008E4CF0">
        <w:rPr>
          <w:rFonts w:ascii="Times New Roman" w:hAnsi="Times New Roman" w:cs="Times New Roman"/>
          <w:b/>
          <w:bCs/>
          <w:i/>
          <w:iCs/>
          <w:color w:val="auto"/>
          <w:sz w:val="28"/>
          <w:szCs w:val="28"/>
          <w:lang w:eastAsia="ru-RU"/>
        </w:rPr>
        <w:t>«</w:t>
      </w:r>
      <w:r w:rsidR="001251C5" w:rsidRPr="008E4CF0">
        <w:rPr>
          <w:rFonts w:ascii="Times New Roman" w:hAnsi="Times New Roman" w:cs="Times New Roman"/>
          <w:sz w:val="28"/>
          <w:szCs w:val="28"/>
        </w:rPr>
        <w:t>П</w:t>
      </w:r>
      <w:r w:rsidR="008E4CF0" w:rsidRPr="008E4CF0">
        <w:rPr>
          <w:rFonts w:ascii="Times New Roman" w:hAnsi="Times New Roman" w:cs="Times New Roman"/>
          <w:sz w:val="28"/>
          <w:szCs w:val="28"/>
        </w:rPr>
        <w:t>ро затвердження Поряд</w:t>
      </w:r>
      <w:r w:rsidR="001251C5" w:rsidRPr="008E4CF0">
        <w:rPr>
          <w:rFonts w:ascii="Times New Roman" w:hAnsi="Times New Roman" w:cs="Times New Roman"/>
          <w:sz w:val="28"/>
          <w:szCs w:val="28"/>
        </w:rPr>
        <w:t>к</w:t>
      </w:r>
      <w:r w:rsidR="008E4CF0" w:rsidRPr="008E4CF0">
        <w:rPr>
          <w:rFonts w:ascii="Times New Roman" w:hAnsi="Times New Roman" w:cs="Times New Roman"/>
          <w:sz w:val="28"/>
          <w:szCs w:val="28"/>
        </w:rPr>
        <w:t>у</w:t>
      </w:r>
      <w:r w:rsidR="001251C5" w:rsidRPr="008E4CF0">
        <w:rPr>
          <w:rFonts w:ascii="Times New Roman" w:hAnsi="Times New Roman" w:cs="Times New Roman"/>
          <w:sz w:val="28"/>
          <w:szCs w:val="28"/>
        </w:rPr>
        <w:t xml:space="preserve"> передачі</w:t>
      </w:r>
      <w:r w:rsidR="001251C5" w:rsidRPr="00E30BC0">
        <w:rPr>
          <w:rFonts w:ascii="Times New Roman" w:hAnsi="Times New Roman" w:cs="Times New Roman"/>
          <w:sz w:val="28"/>
          <w:szCs w:val="28"/>
        </w:rPr>
        <w:t xml:space="preserve"> об’єктів (елементів) благоустрою Апостолівської територіальної громади в тимчасове використання не за функціональним призначенням для здійснення господарської діяльності у сфері споживчого ринку та послуг</w:t>
      </w:r>
      <w:r w:rsidR="001251C5">
        <w:rPr>
          <w:rFonts w:ascii="Times New Roman" w:hAnsi="Times New Roman" w:cs="Times New Roman"/>
          <w:sz w:val="28"/>
          <w:szCs w:val="28"/>
        </w:rPr>
        <w:t xml:space="preserve">», </w:t>
      </w:r>
      <w:r w:rsidR="00AC0292" w:rsidRPr="00217C82">
        <w:rPr>
          <w:rFonts w:ascii="Times New Roman" w:hAnsi="Times New Roman" w:cs="Times New Roman"/>
          <w:color w:val="auto"/>
          <w:sz w:val="28"/>
          <w:szCs w:val="28"/>
          <w:lang w:eastAsia="ru-RU"/>
        </w:rPr>
        <w:t>досягненням збалансованих інтересів громади, суб’єктів господарювання та органів місцевого самоврядування.</w:t>
      </w:r>
    </w:p>
    <w:p w:rsidR="00AC0292" w:rsidRPr="006939C7" w:rsidRDefault="00AC0292" w:rsidP="006939C7">
      <w:pPr>
        <w:widowControl/>
        <w:ind w:firstLine="708"/>
        <w:rPr>
          <w:rFonts w:ascii="Times New Roman" w:hAnsi="Times New Roman" w:cs="Times New Roman"/>
          <w:color w:val="auto"/>
          <w:sz w:val="28"/>
          <w:szCs w:val="28"/>
          <w:lang w:eastAsia="ru-RU"/>
        </w:rPr>
      </w:pPr>
    </w:p>
    <w:p w:rsidR="00AC0292" w:rsidRDefault="00AC0292" w:rsidP="006939C7">
      <w:pPr>
        <w:widowControl/>
        <w:shd w:val="clear" w:color="auto" w:fill="FFFFFF"/>
        <w:ind w:right="-1"/>
        <w:textAlignment w:val="baseline"/>
        <w:rPr>
          <w:rFonts w:ascii="Times New Roman" w:hAnsi="Times New Roman" w:cs="Times New Roman"/>
          <w:bCs/>
          <w:sz w:val="28"/>
          <w:szCs w:val="28"/>
          <w:bdr w:val="none" w:sz="0" w:space="0" w:color="auto" w:frame="1"/>
          <w:lang w:eastAsia="ru-RU"/>
        </w:rPr>
      </w:pPr>
      <w:r w:rsidRPr="006939C7">
        <w:rPr>
          <w:rFonts w:ascii="Times New Roman" w:hAnsi="Times New Roman" w:cs="Times New Roman"/>
          <w:bCs/>
          <w:sz w:val="28"/>
          <w:szCs w:val="28"/>
          <w:bdr w:val="none" w:sz="0" w:space="0" w:color="auto" w:frame="1"/>
          <w:lang w:eastAsia="ru-RU"/>
        </w:rPr>
        <w:t>V. Механізми та заходи, що забезпечать розв’язання визначеної проблеми</w:t>
      </w:r>
    </w:p>
    <w:p w:rsidR="00C33C1A" w:rsidRPr="006939C7" w:rsidRDefault="00C33C1A" w:rsidP="006939C7">
      <w:pPr>
        <w:widowControl/>
        <w:shd w:val="clear" w:color="auto" w:fill="FFFFFF"/>
        <w:ind w:right="-1"/>
        <w:textAlignment w:val="baseline"/>
        <w:rPr>
          <w:rFonts w:ascii="Times New Roman" w:hAnsi="Times New Roman" w:cs="Times New Roman"/>
          <w:bCs/>
          <w:sz w:val="28"/>
          <w:szCs w:val="28"/>
          <w:bdr w:val="none" w:sz="0" w:space="0" w:color="auto" w:frame="1"/>
          <w:lang w:eastAsia="ru-RU"/>
        </w:rPr>
      </w:pPr>
    </w:p>
    <w:p w:rsidR="00AC0292" w:rsidRPr="00217C82" w:rsidRDefault="00AC0292" w:rsidP="00AC0292">
      <w:pPr>
        <w:widowControl/>
        <w:ind w:firstLine="708"/>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 xml:space="preserve">Проєкт рішення спрямований на впорядкування  питань використання окремих елементів благоустрою у відповідності до вимог чинного законодавства України. У зв’язку з цим можливість досягнення визначених цілей є достатньо вірогідною. </w:t>
      </w:r>
    </w:p>
    <w:p w:rsidR="00AC0292" w:rsidRPr="00217C82" w:rsidRDefault="00AC0292" w:rsidP="00AC0292">
      <w:pPr>
        <w:widowControl/>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З метою забезпечення виконання вимог чинного законодавства України, отримання зауважень і пропозицій у термін, визначений Законом України «Про засади державної регуляторної політики у сфері господарської діяльності», документи з регуляторної діяльності підлягають оприлюдненню</w:t>
      </w:r>
      <w:r w:rsidR="006939C7">
        <w:rPr>
          <w:rFonts w:ascii="Times New Roman" w:hAnsi="Times New Roman" w:cs="Times New Roman"/>
          <w:color w:val="auto"/>
          <w:sz w:val="28"/>
          <w:szCs w:val="28"/>
          <w:lang w:eastAsia="ru-RU"/>
        </w:rPr>
        <w:t xml:space="preserve"> </w:t>
      </w:r>
      <w:r w:rsidRPr="00217C82">
        <w:rPr>
          <w:rFonts w:ascii="Times New Roman" w:hAnsi="Times New Roman" w:cs="Times New Roman"/>
          <w:color w:val="auto"/>
          <w:sz w:val="28"/>
          <w:szCs w:val="28"/>
          <w:lang w:eastAsia="ru-RU"/>
        </w:rPr>
        <w:t>на офіційн</w:t>
      </w:r>
      <w:r w:rsidR="008E4CF0">
        <w:rPr>
          <w:rFonts w:ascii="Times New Roman" w:hAnsi="Times New Roman" w:cs="Times New Roman"/>
          <w:color w:val="auto"/>
          <w:sz w:val="28"/>
          <w:szCs w:val="28"/>
          <w:lang w:eastAsia="ru-RU"/>
        </w:rPr>
        <w:t xml:space="preserve">ому </w:t>
      </w:r>
      <w:r w:rsidRPr="00217C82">
        <w:rPr>
          <w:rFonts w:ascii="Times New Roman" w:hAnsi="Times New Roman" w:cs="Times New Roman"/>
          <w:color w:val="auto"/>
          <w:sz w:val="28"/>
          <w:szCs w:val="28"/>
          <w:lang w:eastAsia="ru-RU"/>
        </w:rPr>
        <w:t xml:space="preserve">сайті </w:t>
      </w:r>
      <w:r w:rsidR="006939C7">
        <w:rPr>
          <w:rFonts w:ascii="Times New Roman" w:hAnsi="Times New Roman" w:cs="Times New Roman"/>
          <w:color w:val="auto"/>
          <w:sz w:val="28"/>
          <w:szCs w:val="28"/>
          <w:lang w:eastAsia="ru-RU"/>
        </w:rPr>
        <w:t>Апостолівської</w:t>
      </w:r>
      <w:r w:rsidRPr="00217C82">
        <w:rPr>
          <w:rFonts w:ascii="Times New Roman" w:hAnsi="Times New Roman" w:cs="Times New Roman"/>
          <w:color w:val="auto"/>
          <w:sz w:val="28"/>
          <w:szCs w:val="28"/>
          <w:lang w:eastAsia="ru-RU"/>
        </w:rPr>
        <w:t xml:space="preserve">   міської   ра</w:t>
      </w:r>
      <w:r w:rsidR="00C33C1A">
        <w:rPr>
          <w:rFonts w:ascii="Times New Roman" w:hAnsi="Times New Roman" w:cs="Times New Roman"/>
          <w:color w:val="auto"/>
          <w:sz w:val="28"/>
          <w:szCs w:val="28"/>
          <w:lang w:eastAsia="ru-RU"/>
        </w:rPr>
        <w:t xml:space="preserve">ди </w:t>
      </w:r>
      <w:r w:rsidRPr="00217C82">
        <w:rPr>
          <w:rFonts w:ascii="Times New Roman" w:hAnsi="Times New Roman" w:cs="Times New Roman"/>
          <w:color w:val="auto"/>
          <w:sz w:val="28"/>
          <w:szCs w:val="28"/>
          <w:lang w:eastAsia="ru-RU"/>
        </w:rPr>
        <w:t xml:space="preserve"> у   пі</w:t>
      </w:r>
      <w:r w:rsidR="006939C7">
        <w:rPr>
          <w:rFonts w:ascii="Times New Roman" w:hAnsi="Times New Roman" w:cs="Times New Roman"/>
          <w:color w:val="auto"/>
          <w:sz w:val="28"/>
          <w:szCs w:val="28"/>
          <w:lang w:eastAsia="ru-RU"/>
        </w:rPr>
        <w:t>дрозділі «Регуляторна політика».</w:t>
      </w:r>
    </w:p>
    <w:p w:rsidR="00AC0292" w:rsidRPr="00217C82" w:rsidRDefault="00AC0292" w:rsidP="00AC0292">
      <w:pPr>
        <w:widowControl/>
        <w:ind w:firstLine="720"/>
        <w:jc w:val="both"/>
        <w:rPr>
          <w:rFonts w:ascii="Times New Roman" w:hAnsi="Times New Roman" w:cs="Times New Roman"/>
          <w:color w:val="auto"/>
          <w:sz w:val="16"/>
          <w:szCs w:val="16"/>
          <w:lang w:eastAsia="ru-RU"/>
        </w:rPr>
      </w:pPr>
      <w:r w:rsidRPr="00217C82">
        <w:rPr>
          <w:rFonts w:ascii="Times New Roman" w:hAnsi="Times New Roman" w:cs="Times New Roman"/>
          <w:color w:val="auto"/>
          <w:sz w:val="28"/>
          <w:szCs w:val="28"/>
        </w:rPr>
        <w:t>Таким чином, упровадження регуляторного акта забезпечить дотримання норм чинного законодавства як органами місцевого самоврядування, так і суб’єктами господарювання, які мають наміри використовувати окремі елементи благоустрою для розміщення тимчасових споруд для здійснення підприємницької діяльності</w:t>
      </w:r>
      <w:r w:rsidR="00D24453">
        <w:rPr>
          <w:rFonts w:ascii="Times New Roman" w:hAnsi="Times New Roman" w:cs="Times New Roman"/>
          <w:sz w:val="28"/>
          <w:szCs w:val="28"/>
          <w:lang w:eastAsia="ru-RU"/>
        </w:rPr>
        <w:t xml:space="preserve"> на договірних умовах, </w:t>
      </w:r>
      <w:r w:rsidRPr="00217C82">
        <w:rPr>
          <w:rFonts w:ascii="Times New Roman" w:hAnsi="Times New Roman" w:cs="Times New Roman"/>
          <w:sz w:val="28"/>
          <w:szCs w:val="28"/>
          <w:lang w:eastAsia="ru-RU"/>
        </w:rPr>
        <w:t>збережен</w:t>
      </w:r>
      <w:r w:rsidR="0051200C">
        <w:rPr>
          <w:rFonts w:ascii="Times New Roman" w:hAnsi="Times New Roman" w:cs="Times New Roman"/>
          <w:sz w:val="28"/>
          <w:szCs w:val="28"/>
          <w:lang w:eastAsia="ru-RU"/>
        </w:rPr>
        <w:t>ні цілісної інфраструктури території громади</w:t>
      </w:r>
      <w:r w:rsidRPr="00217C82">
        <w:rPr>
          <w:rFonts w:ascii="Times New Roman" w:hAnsi="Times New Roman" w:cs="Times New Roman"/>
          <w:sz w:val="28"/>
          <w:szCs w:val="28"/>
          <w:lang w:eastAsia="ru-RU"/>
        </w:rPr>
        <w:t xml:space="preserve">, сталі надходження за користування елементами благоустрою. </w:t>
      </w:r>
    </w:p>
    <w:p w:rsidR="00AC0292" w:rsidRPr="00217C82" w:rsidRDefault="00AC0292" w:rsidP="00AC0292">
      <w:pPr>
        <w:widowControl/>
        <w:shd w:val="clear" w:color="auto" w:fill="FFFFFF"/>
        <w:spacing w:line="233" w:lineRule="auto"/>
        <w:jc w:val="center"/>
        <w:textAlignment w:val="baseline"/>
        <w:rPr>
          <w:rFonts w:ascii="Times New Roman" w:hAnsi="Times New Roman" w:cs="Times New Roman"/>
          <w:b/>
          <w:bCs/>
          <w:i/>
          <w:sz w:val="28"/>
          <w:szCs w:val="28"/>
          <w:bdr w:val="none" w:sz="0" w:space="0" w:color="auto" w:frame="1"/>
          <w:lang w:eastAsia="ru-RU"/>
        </w:rPr>
      </w:pPr>
    </w:p>
    <w:p w:rsidR="00C33C1A" w:rsidRDefault="00AC0292" w:rsidP="00C33C1A">
      <w:pPr>
        <w:widowControl/>
        <w:shd w:val="clear" w:color="auto" w:fill="FFFFFF"/>
        <w:spacing w:line="233" w:lineRule="auto"/>
        <w:jc w:val="both"/>
        <w:textAlignment w:val="baseline"/>
        <w:rPr>
          <w:rFonts w:ascii="Times New Roman" w:hAnsi="Times New Roman" w:cs="Times New Roman"/>
          <w:bCs/>
          <w:sz w:val="28"/>
          <w:szCs w:val="28"/>
          <w:bdr w:val="none" w:sz="0" w:space="0" w:color="auto" w:frame="1"/>
          <w:lang w:eastAsia="ru-RU"/>
        </w:rPr>
      </w:pPr>
      <w:r w:rsidRPr="006939C7">
        <w:rPr>
          <w:rFonts w:ascii="Times New Roman" w:hAnsi="Times New Roman" w:cs="Times New Roman"/>
          <w:bCs/>
          <w:sz w:val="28"/>
          <w:szCs w:val="28"/>
          <w:bdr w:val="none" w:sz="0" w:space="0" w:color="auto" w:frame="1"/>
          <w:lang w:eastAsia="ru-RU"/>
        </w:rPr>
        <w:lastRenderedPageBreak/>
        <w:t xml:space="preserve">VI. Оцінка виконання вимог регуляторного акта </w:t>
      </w:r>
      <w:r w:rsidR="006939C7">
        <w:rPr>
          <w:rFonts w:ascii="Times New Roman" w:hAnsi="Times New Roman" w:cs="Times New Roman"/>
          <w:bCs/>
          <w:sz w:val="28"/>
          <w:szCs w:val="28"/>
          <w:bdr w:val="none" w:sz="0" w:space="0" w:color="auto" w:frame="1"/>
          <w:lang w:eastAsia="ru-RU"/>
        </w:rPr>
        <w:t xml:space="preserve"> </w:t>
      </w:r>
      <w:r w:rsidRPr="006939C7">
        <w:rPr>
          <w:rFonts w:ascii="Times New Roman" w:hAnsi="Times New Roman" w:cs="Times New Roman"/>
          <w:bCs/>
          <w:sz w:val="28"/>
          <w:szCs w:val="28"/>
          <w:bdr w:val="none" w:sz="0" w:space="0" w:color="auto" w:frame="1"/>
          <w:lang w:eastAsia="ru-RU"/>
        </w:rPr>
        <w:t>залежно від ресурсів, якими розпоряджаються органи виконавчої влади чи органи місцевого самоврядування, фізичні та</w:t>
      </w:r>
      <w:r w:rsidR="006939C7">
        <w:rPr>
          <w:rFonts w:ascii="Times New Roman" w:hAnsi="Times New Roman" w:cs="Times New Roman"/>
          <w:bCs/>
          <w:sz w:val="28"/>
          <w:szCs w:val="28"/>
          <w:bdr w:val="none" w:sz="0" w:space="0" w:color="auto" w:frame="1"/>
          <w:lang w:eastAsia="ru-RU"/>
        </w:rPr>
        <w:t xml:space="preserve"> </w:t>
      </w:r>
      <w:r w:rsidRPr="006939C7">
        <w:rPr>
          <w:rFonts w:ascii="Times New Roman" w:hAnsi="Times New Roman" w:cs="Times New Roman"/>
          <w:bCs/>
          <w:sz w:val="28"/>
          <w:szCs w:val="28"/>
          <w:bdr w:val="none" w:sz="0" w:space="0" w:color="auto" w:frame="1"/>
          <w:lang w:eastAsia="ru-RU"/>
        </w:rPr>
        <w:t>юридичні особи, які повинні проваджувати або виконувати ці вимоги</w:t>
      </w:r>
    </w:p>
    <w:p w:rsidR="00AC0292" w:rsidRPr="00217C82" w:rsidRDefault="00AC0292" w:rsidP="00C33C1A">
      <w:pPr>
        <w:widowControl/>
        <w:shd w:val="clear" w:color="auto" w:fill="FFFFFF"/>
        <w:spacing w:line="233" w:lineRule="auto"/>
        <w:jc w:val="both"/>
        <w:textAlignment w:val="baseline"/>
        <w:rPr>
          <w:rFonts w:ascii="Times New Roman" w:hAnsi="Times New Roman" w:cs="Times New Roman"/>
          <w:b/>
          <w:bCs/>
          <w:i/>
          <w:sz w:val="28"/>
          <w:szCs w:val="28"/>
          <w:bdr w:val="none" w:sz="0" w:space="0" w:color="auto" w:frame="1"/>
          <w:lang w:eastAsia="ru-RU"/>
        </w:rPr>
      </w:pPr>
      <w:r w:rsidRPr="00217C82">
        <w:rPr>
          <w:rFonts w:ascii="Times New Roman" w:hAnsi="Times New Roman" w:cs="Times New Roman"/>
          <w:b/>
          <w:bCs/>
          <w:i/>
          <w:sz w:val="28"/>
          <w:szCs w:val="28"/>
          <w:bdr w:val="none" w:sz="0" w:space="0" w:color="auto" w:frame="1"/>
          <w:lang w:eastAsia="ru-RU"/>
        </w:rPr>
        <w:t xml:space="preserve"> </w:t>
      </w:r>
    </w:p>
    <w:p w:rsidR="00AC0292" w:rsidRPr="00217C82" w:rsidRDefault="00AC0292" w:rsidP="00AC0292">
      <w:pPr>
        <w:widowControl/>
        <w:spacing w:line="233" w:lineRule="auto"/>
        <w:ind w:firstLine="360"/>
        <w:jc w:val="both"/>
        <w:rPr>
          <w:rFonts w:ascii="Times New Roman" w:hAnsi="Times New Roman" w:cs="Times New Roman"/>
          <w:sz w:val="28"/>
          <w:szCs w:val="28"/>
        </w:rPr>
      </w:pPr>
      <w:r w:rsidRPr="00217C82">
        <w:rPr>
          <w:rFonts w:ascii="Times New Roman" w:hAnsi="Times New Roman" w:cs="Times New Roman"/>
          <w:b/>
          <w:sz w:val="28"/>
          <w:szCs w:val="28"/>
        </w:rPr>
        <w:tab/>
      </w:r>
      <w:r w:rsidRPr="00217C82">
        <w:rPr>
          <w:rFonts w:ascii="Times New Roman" w:hAnsi="Times New Roman" w:cs="Times New Roman"/>
          <w:color w:val="auto"/>
          <w:sz w:val="28"/>
          <w:szCs w:val="28"/>
          <w:lang w:eastAsia="ru-RU"/>
        </w:rPr>
        <w:t xml:space="preserve">Дія регуляторного акта не поширюється на суб’єктів господарювання великого та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w:t>
      </w:r>
      <w:r w:rsidRPr="00217C82">
        <w:rPr>
          <w:rFonts w:ascii="Times New Roman" w:hAnsi="Times New Roman" w:cs="Times New Roman"/>
          <w:sz w:val="28"/>
          <w:szCs w:val="28"/>
        </w:rPr>
        <w:t xml:space="preserve">до </w:t>
      </w:r>
      <w:r w:rsidRPr="00217C82">
        <w:rPr>
          <w:rFonts w:ascii="Times New Roman" w:hAnsi="Times New Roman" w:cs="Times New Roman"/>
          <w:color w:val="auto"/>
          <w:sz w:val="28"/>
          <w:szCs w:val="28"/>
          <w:lang w:eastAsia="ru-RU"/>
        </w:rPr>
        <w:t xml:space="preserve">методики, затвердженої </w:t>
      </w:r>
      <w:r w:rsidR="008E4CF0">
        <w:rPr>
          <w:rFonts w:ascii="Times New Roman" w:hAnsi="Times New Roman" w:cs="Times New Roman"/>
          <w:color w:val="auto"/>
          <w:sz w:val="28"/>
          <w:szCs w:val="28"/>
          <w:lang w:eastAsia="ru-RU"/>
        </w:rPr>
        <w:t>п</w:t>
      </w:r>
      <w:r w:rsidRPr="00217C82">
        <w:rPr>
          <w:rFonts w:ascii="Times New Roman" w:hAnsi="Times New Roman" w:cs="Times New Roman"/>
          <w:color w:val="auto"/>
          <w:sz w:val="28"/>
          <w:szCs w:val="28"/>
          <w:lang w:eastAsia="ru-RU"/>
        </w:rPr>
        <w:t xml:space="preserve">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(надалі – Постанова), зі змінами, затвердженими </w:t>
      </w:r>
      <w:r w:rsidR="008E4CF0">
        <w:rPr>
          <w:rFonts w:ascii="Times New Roman" w:hAnsi="Times New Roman" w:cs="Times New Roman"/>
          <w:color w:val="auto"/>
          <w:sz w:val="28"/>
          <w:szCs w:val="28"/>
          <w:lang w:eastAsia="ru-RU"/>
        </w:rPr>
        <w:t>п</w:t>
      </w:r>
      <w:r w:rsidRPr="00217C82">
        <w:rPr>
          <w:rFonts w:ascii="Times New Roman" w:hAnsi="Times New Roman" w:cs="Times New Roman"/>
          <w:color w:val="auto"/>
          <w:sz w:val="28"/>
          <w:szCs w:val="28"/>
          <w:lang w:eastAsia="ru-RU"/>
        </w:rPr>
        <w:t>остановою Кабінету Міністрів України від 16 грудня 2015 року №1151</w:t>
      </w:r>
      <w:r w:rsidRPr="00217C82">
        <w:rPr>
          <w:rFonts w:ascii="Times New Roman" w:hAnsi="Times New Roman" w:cs="Times New Roman"/>
          <w:sz w:val="28"/>
          <w:szCs w:val="28"/>
        </w:rPr>
        <w:t xml:space="preserve">, </w:t>
      </w:r>
      <w:r w:rsidRPr="00217C82">
        <w:rPr>
          <w:rFonts w:ascii="Times New Roman" w:hAnsi="Times New Roman" w:cs="Times New Roman"/>
          <w:color w:val="auto"/>
          <w:sz w:val="28"/>
          <w:szCs w:val="28"/>
          <w:lang w:eastAsia="ru-RU"/>
        </w:rPr>
        <w:t>не проводилися</w:t>
      </w:r>
      <w:r w:rsidRPr="00217C82">
        <w:rPr>
          <w:rFonts w:ascii="Times New Roman" w:hAnsi="Times New Roman" w:cs="Times New Roman"/>
          <w:sz w:val="28"/>
          <w:szCs w:val="28"/>
        </w:rPr>
        <w:t>.</w:t>
      </w:r>
    </w:p>
    <w:p w:rsidR="00AC0292" w:rsidRPr="00217C82" w:rsidRDefault="00AC0292" w:rsidP="00AC0292">
      <w:pPr>
        <w:widowControl/>
        <w:spacing w:line="233"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витрат на виконання вимог регуляторного акта для органів виконавчої вл</w:t>
      </w:r>
      <w:r w:rsidR="006939C7">
        <w:rPr>
          <w:rFonts w:ascii="Times New Roman" w:hAnsi="Times New Roman" w:cs="Times New Roman"/>
          <w:sz w:val="28"/>
          <w:szCs w:val="28"/>
        </w:rPr>
        <w:t>ади та для суб’єктів малого під</w:t>
      </w:r>
      <w:r w:rsidRPr="00217C82">
        <w:rPr>
          <w:rFonts w:ascii="Times New Roman" w:hAnsi="Times New Roman" w:cs="Times New Roman"/>
          <w:sz w:val="28"/>
          <w:szCs w:val="28"/>
        </w:rPr>
        <w:t xml:space="preserve">приємництва згідно з методикою, затвердженою Постановою, проведення аналізу впливу регуляторного акта (Тест малого підприємництва) (додаток до аналізу). </w:t>
      </w:r>
    </w:p>
    <w:p w:rsidR="00AC0292" w:rsidRPr="00217C82" w:rsidRDefault="00AC0292" w:rsidP="00AC0292">
      <w:pPr>
        <w:widowControl/>
        <w:shd w:val="clear" w:color="auto" w:fill="FFFFFF"/>
        <w:spacing w:line="233" w:lineRule="auto"/>
        <w:jc w:val="center"/>
        <w:textAlignment w:val="baseline"/>
        <w:rPr>
          <w:rFonts w:ascii="Times New Roman" w:hAnsi="Times New Roman" w:cs="Times New Roman"/>
          <w:b/>
          <w:bCs/>
          <w:i/>
          <w:sz w:val="28"/>
          <w:szCs w:val="28"/>
          <w:bdr w:val="none" w:sz="0" w:space="0" w:color="auto" w:frame="1"/>
          <w:lang w:eastAsia="ru-RU"/>
        </w:rPr>
      </w:pPr>
    </w:p>
    <w:p w:rsidR="00AC0292" w:rsidRDefault="00AC0292" w:rsidP="006939C7">
      <w:pPr>
        <w:widowControl/>
        <w:spacing w:line="233" w:lineRule="auto"/>
        <w:rPr>
          <w:rFonts w:ascii="Times New Roman" w:hAnsi="Times New Roman" w:cs="Times New Roman"/>
          <w:bCs/>
          <w:sz w:val="28"/>
          <w:szCs w:val="28"/>
          <w:bdr w:val="none" w:sz="0" w:space="0" w:color="auto" w:frame="1"/>
          <w:lang w:eastAsia="ru-RU"/>
        </w:rPr>
      </w:pPr>
      <w:r w:rsidRPr="006939C7">
        <w:rPr>
          <w:rFonts w:ascii="Times New Roman" w:hAnsi="Times New Roman" w:cs="Times New Roman"/>
          <w:bCs/>
          <w:sz w:val="28"/>
          <w:szCs w:val="28"/>
          <w:bdr w:val="none" w:sz="0" w:space="0" w:color="auto" w:frame="1"/>
          <w:lang w:eastAsia="ru-RU"/>
        </w:rPr>
        <w:t>VIІ. Обґрунтування запропонованого строку дії регуляторного акта</w:t>
      </w:r>
    </w:p>
    <w:p w:rsidR="00C33C1A" w:rsidRPr="008E4CF0" w:rsidRDefault="00C33C1A" w:rsidP="006939C7">
      <w:pPr>
        <w:widowControl/>
        <w:spacing w:line="233" w:lineRule="auto"/>
        <w:rPr>
          <w:rFonts w:ascii="Times New Roman" w:hAnsi="Times New Roman" w:cs="Times New Roman"/>
          <w:sz w:val="14"/>
          <w:szCs w:val="28"/>
          <w:lang w:eastAsia="ru-RU"/>
        </w:rPr>
      </w:pPr>
    </w:p>
    <w:p w:rsidR="00AC0292" w:rsidRPr="00217C82" w:rsidRDefault="00AC0292" w:rsidP="00AC0292">
      <w:pPr>
        <w:widowControl/>
        <w:spacing w:line="233" w:lineRule="auto"/>
        <w:ind w:firstLine="708"/>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rPr>
        <w:t>Рішення набуває чинності з моменту його оприлюднення.</w:t>
      </w:r>
      <w:r w:rsidRPr="00217C82">
        <w:rPr>
          <w:rFonts w:ascii="Times New Roman" w:hAnsi="Times New Roman" w:cs="Times New Roman"/>
          <w:color w:val="auto"/>
          <w:sz w:val="28"/>
          <w:szCs w:val="28"/>
          <w:lang w:eastAsia="ru-RU"/>
        </w:rPr>
        <w:t xml:space="preserve"> Термін дії запропонованого регуляторного акта не обмежений. Відсутні потреби визначити строк його дії у зв’язку з невизначеністю термінів, протягом яких будуть діяти правовідносини, що регулюються ним. </w:t>
      </w:r>
    </w:p>
    <w:p w:rsidR="00AC0292" w:rsidRPr="00217C82" w:rsidRDefault="00AC0292" w:rsidP="00AC0292">
      <w:pPr>
        <w:widowControl/>
        <w:spacing w:line="233" w:lineRule="auto"/>
        <w:ind w:firstLine="720"/>
        <w:jc w:val="both"/>
        <w:rPr>
          <w:rFonts w:ascii="Times New Roman" w:hAnsi="Times New Roman" w:cs="Times New Roman"/>
          <w:color w:val="auto"/>
          <w:sz w:val="28"/>
          <w:szCs w:val="28"/>
          <w:lang w:eastAsia="ru-RU"/>
        </w:rPr>
      </w:pPr>
      <w:r w:rsidRPr="00217C82">
        <w:rPr>
          <w:rFonts w:ascii="Times New Roman" w:hAnsi="Times New Roman" w:cs="Times New Roman"/>
          <w:sz w:val="28"/>
          <w:szCs w:val="28"/>
        </w:rPr>
        <w:t>Перегляд рішення може бути здійснений у випадку виникнення відповідної необхідності в разі внесення змін до чинного законодавства  та з</w:t>
      </w:r>
      <w:r w:rsidRPr="00217C82">
        <w:rPr>
          <w:rFonts w:ascii="Times New Roman" w:hAnsi="Times New Roman" w:cs="Times New Roman"/>
          <w:color w:val="auto"/>
          <w:sz w:val="28"/>
          <w:szCs w:val="28"/>
          <w:lang w:eastAsia="ru-RU"/>
        </w:rPr>
        <w:t>а підсумками аналізу відстеження його результативності. У зв’язку з ухваленням відповідних нормативних актів до нього теж будуть уноситися зміни.</w:t>
      </w:r>
    </w:p>
    <w:p w:rsidR="00AC0292" w:rsidRPr="00FC0A6C" w:rsidRDefault="00AC0292" w:rsidP="00AC0292">
      <w:pPr>
        <w:widowControl/>
        <w:shd w:val="clear" w:color="auto" w:fill="FFFFFF"/>
        <w:spacing w:line="233" w:lineRule="auto"/>
        <w:ind w:left="450" w:right="-1"/>
        <w:jc w:val="center"/>
        <w:textAlignment w:val="baseline"/>
        <w:rPr>
          <w:rFonts w:ascii="Times New Roman" w:hAnsi="Times New Roman" w:cs="Times New Roman"/>
          <w:b/>
          <w:bCs/>
          <w:sz w:val="28"/>
          <w:szCs w:val="28"/>
          <w:bdr w:val="none" w:sz="0" w:space="0" w:color="auto" w:frame="1"/>
          <w:lang w:eastAsia="ru-RU"/>
        </w:rPr>
      </w:pPr>
    </w:p>
    <w:p w:rsidR="00AC0292" w:rsidRDefault="00AC0292" w:rsidP="006939C7">
      <w:pPr>
        <w:widowControl/>
        <w:shd w:val="clear" w:color="auto" w:fill="FFFFFF"/>
        <w:spacing w:line="233" w:lineRule="auto"/>
        <w:ind w:left="450" w:right="-1"/>
        <w:textAlignment w:val="baseline"/>
        <w:rPr>
          <w:rFonts w:ascii="Times New Roman" w:hAnsi="Times New Roman" w:cs="Times New Roman"/>
          <w:bCs/>
          <w:sz w:val="28"/>
          <w:szCs w:val="28"/>
          <w:bdr w:val="none" w:sz="0" w:space="0" w:color="auto" w:frame="1"/>
          <w:lang w:val="ru-RU" w:eastAsia="ru-RU"/>
        </w:rPr>
      </w:pPr>
      <w:r w:rsidRPr="006939C7">
        <w:rPr>
          <w:rFonts w:ascii="Times New Roman" w:hAnsi="Times New Roman" w:cs="Times New Roman"/>
          <w:bCs/>
          <w:sz w:val="28"/>
          <w:szCs w:val="28"/>
          <w:bdr w:val="none" w:sz="0" w:space="0" w:color="auto" w:frame="1"/>
          <w:lang w:eastAsia="ru-RU"/>
        </w:rPr>
        <w:t>VIІІ</w:t>
      </w:r>
      <w:r w:rsidRPr="006939C7">
        <w:rPr>
          <w:rFonts w:ascii="Times New Roman" w:hAnsi="Times New Roman" w:cs="Times New Roman"/>
          <w:bCs/>
          <w:sz w:val="28"/>
          <w:szCs w:val="28"/>
          <w:bdr w:val="none" w:sz="0" w:space="0" w:color="auto" w:frame="1"/>
          <w:lang w:val="ru-RU" w:eastAsia="ru-RU"/>
        </w:rPr>
        <w:t xml:space="preserve">. </w:t>
      </w:r>
      <w:r w:rsidRPr="006939C7">
        <w:rPr>
          <w:rFonts w:ascii="Times New Roman" w:hAnsi="Times New Roman" w:cs="Times New Roman"/>
          <w:bCs/>
          <w:sz w:val="28"/>
          <w:szCs w:val="28"/>
          <w:bdr w:val="none" w:sz="0" w:space="0" w:color="auto" w:frame="1"/>
          <w:lang w:eastAsia="ru-RU"/>
        </w:rPr>
        <w:t xml:space="preserve">Визначення показників результативності дії регуляторного </w:t>
      </w:r>
      <w:r w:rsidRPr="006939C7">
        <w:rPr>
          <w:rFonts w:ascii="Times New Roman" w:hAnsi="Times New Roman" w:cs="Times New Roman"/>
          <w:bCs/>
          <w:sz w:val="28"/>
          <w:szCs w:val="28"/>
          <w:bdr w:val="none" w:sz="0" w:space="0" w:color="auto" w:frame="1"/>
          <w:lang w:val="ru-RU" w:eastAsia="ru-RU"/>
        </w:rPr>
        <w:t>акта</w:t>
      </w:r>
    </w:p>
    <w:p w:rsidR="00C33C1A" w:rsidRPr="008E4CF0" w:rsidRDefault="00C33C1A" w:rsidP="006939C7">
      <w:pPr>
        <w:widowControl/>
        <w:shd w:val="clear" w:color="auto" w:fill="FFFFFF"/>
        <w:spacing w:line="233" w:lineRule="auto"/>
        <w:ind w:left="450" w:right="-1"/>
        <w:textAlignment w:val="baseline"/>
        <w:rPr>
          <w:rFonts w:ascii="Times New Roman" w:hAnsi="Times New Roman" w:cs="Times New Roman"/>
          <w:sz w:val="16"/>
          <w:szCs w:val="28"/>
          <w:lang w:val="ru-RU" w:eastAsia="ru-RU"/>
        </w:rPr>
      </w:pPr>
    </w:p>
    <w:p w:rsidR="00AC0292" w:rsidRPr="00217C82" w:rsidRDefault="00AC0292" w:rsidP="008E4CF0">
      <w:pPr>
        <w:widowControl/>
        <w:spacing w:line="233" w:lineRule="auto"/>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До  кількісних  показників  належать:  чис</w:t>
      </w:r>
      <w:r w:rsidR="008E4CF0">
        <w:rPr>
          <w:rFonts w:ascii="Times New Roman" w:hAnsi="Times New Roman" w:cs="Times New Roman"/>
          <w:color w:val="auto"/>
          <w:sz w:val="28"/>
          <w:szCs w:val="28"/>
          <w:lang w:eastAsia="ru-RU"/>
        </w:rPr>
        <w:t>ельність  суб’єктів   господарю</w:t>
      </w:r>
      <w:r w:rsidRPr="00217C82">
        <w:rPr>
          <w:rFonts w:ascii="Times New Roman" w:hAnsi="Times New Roman" w:cs="Times New Roman"/>
          <w:color w:val="auto"/>
          <w:sz w:val="28"/>
          <w:szCs w:val="28"/>
          <w:lang w:eastAsia="ru-RU"/>
        </w:rPr>
        <w:t>вання, які мають наміри розміщувати тимчасові споруди, розмір надходжень від сплати суб’єктами господарювання за користування елементами благоустрою, розмір коштів та час, що витрачаються суб’єктами господарювання з метою проходження етапів регулювання, кількість укладених договорів, складених протоколів за порушення у сфері благоустрою за статтею 152 Кодексу України про адміністративні правопорушення.</w:t>
      </w:r>
    </w:p>
    <w:p w:rsidR="00AC0292" w:rsidRPr="00217C82" w:rsidRDefault="00AC0292" w:rsidP="008E4CF0">
      <w:pPr>
        <w:widowControl/>
        <w:spacing w:line="233" w:lineRule="auto"/>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Крім  к</w:t>
      </w:r>
      <w:r w:rsidR="00D24453">
        <w:rPr>
          <w:rFonts w:ascii="Times New Roman" w:hAnsi="Times New Roman" w:cs="Times New Roman"/>
          <w:color w:val="auto"/>
          <w:sz w:val="28"/>
          <w:szCs w:val="28"/>
          <w:lang w:eastAsia="ru-RU"/>
        </w:rPr>
        <w:t>ількісних  показників  до  вигоди</w:t>
      </w:r>
      <w:r w:rsidRPr="00217C82">
        <w:rPr>
          <w:rFonts w:ascii="Times New Roman" w:hAnsi="Times New Roman" w:cs="Times New Roman"/>
          <w:color w:val="auto"/>
          <w:sz w:val="28"/>
          <w:szCs w:val="28"/>
          <w:lang w:eastAsia="ru-RU"/>
        </w:rPr>
        <w:t xml:space="preserve">  н</w:t>
      </w:r>
      <w:r w:rsidR="008E4CF0">
        <w:rPr>
          <w:rFonts w:ascii="Times New Roman" w:hAnsi="Times New Roman" w:cs="Times New Roman"/>
          <w:color w:val="auto"/>
          <w:sz w:val="28"/>
          <w:szCs w:val="28"/>
          <w:lang w:eastAsia="ru-RU"/>
        </w:rPr>
        <w:t>алежить  забезпечення   фінансу</w:t>
      </w:r>
      <w:r w:rsidRPr="00217C82">
        <w:rPr>
          <w:rFonts w:ascii="Times New Roman" w:hAnsi="Times New Roman" w:cs="Times New Roman"/>
          <w:color w:val="auto"/>
          <w:sz w:val="28"/>
          <w:szCs w:val="28"/>
          <w:lang w:eastAsia="ru-RU"/>
        </w:rPr>
        <w:t xml:space="preserve">вання міських програм за рахунок збільшення надходжень коштів до  міського бюджету, рівень поінформованості суб’єктів господарювання про регулювання.     </w:t>
      </w:r>
    </w:p>
    <w:p w:rsidR="007E662D" w:rsidRPr="008E4CF0" w:rsidRDefault="00AC0292" w:rsidP="008E4CF0">
      <w:pPr>
        <w:widowControl/>
        <w:spacing w:line="233" w:lineRule="auto"/>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Для відстеження результативності дії регуляторного акта визначено такі показники:</w:t>
      </w:r>
    </w:p>
    <w:p w:rsidR="00261C2B" w:rsidRDefault="00261C2B" w:rsidP="008E4CF0">
      <w:pPr>
        <w:widowControl/>
        <w:rPr>
          <w:rFonts w:ascii="Times New Roman" w:hAnsi="Times New Roman" w:cs="Times New Roman"/>
          <w:color w:val="auto"/>
          <w:lang w:eastAsia="ru-RU"/>
        </w:rPr>
      </w:pPr>
    </w:p>
    <w:p w:rsidR="00261C2B" w:rsidRDefault="00261C2B" w:rsidP="00AC0292">
      <w:pPr>
        <w:widowControl/>
        <w:ind w:firstLine="720"/>
        <w:jc w:val="right"/>
        <w:rPr>
          <w:rFonts w:ascii="Times New Roman" w:hAnsi="Times New Roman" w:cs="Times New Roman"/>
          <w:color w:val="auto"/>
          <w:lang w:eastAsia="ru-RU"/>
        </w:rPr>
      </w:pPr>
    </w:p>
    <w:p w:rsidR="00AC0292" w:rsidRPr="006939C7" w:rsidRDefault="00C35433" w:rsidP="00C35433">
      <w:pPr>
        <w:widowControl/>
        <w:ind w:firstLine="720"/>
        <w:jc w:val="center"/>
        <w:rPr>
          <w:rFonts w:ascii="Times New Roman" w:hAnsi="Times New Roman" w:cs="Times New Roman"/>
          <w:color w:val="auto"/>
          <w:lang w:eastAsia="ru-RU"/>
        </w:rPr>
      </w:pPr>
      <w:r>
        <w:rPr>
          <w:rFonts w:ascii="Times New Roman" w:hAnsi="Times New Roman" w:cs="Times New Roman"/>
          <w:color w:val="auto"/>
          <w:lang w:eastAsia="ru-RU"/>
        </w:rPr>
        <w:t xml:space="preserve">                                                                                                                         </w:t>
      </w:r>
      <w:r w:rsidR="00D66738">
        <w:rPr>
          <w:rFonts w:ascii="Times New Roman" w:hAnsi="Times New Roman" w:cs="Times New Roman"/>
          <w:color w:val="auto"/>
          <w:lang w:eastAsia="ru-RU"/>
        </w:rPr>
        <w:t>Таблиця 7</w:t>
      </w:r>
    </w:p>
    <w:tbl>
      <w:tblPr>
        <w:tblpPr w:leftFromText="180" w:rightFromText="180" w:vertAnchor="text" w:horzAnchor="margin" w:tblpX="108" w:tblpY="8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43"/>
        <w:gridCol w:w="1768"/>
      </w:tblGrid>
      <w:tr w:rsidR="00AC0292" w:rsidRPr="00217C82" w:rsidTr="00C35433">
        <w:tc>
          <w:tcPr>
            <w:tcW w:w="540" w:type="dxa"/>
          </w:tcPr>
          <w:p w:rsidR="00AC0292" w:rsidRPr="006939C7" w:rsidRDefault="00AC0292" w:rsidP="00AC0292">
            <w:pPr>
              <w:widowControl/>
              <w:jc w:val="center"/>
              <w:rPr>
                <w:rFonts w:ascii="Times New Roman" w:hAnsi="Times New Roman" w:cs="Times New Roman"/>
                <w:color w:val="auto"/>
                <w:lang w:eastAsia="ru-RU"/>
              </w:rPr>
            </w:pPr>
            <w:r w:rsidRPr="006939C7">
              <w:rPr>
                <w:rFonts w:ascii="Times New Roman" w:hAnsi="Times New Roman" w:cs="Times New Roman"/>
                <w:color w:val="auto"/>
                <w:lang w:eastAsia="ru-RU"/>
              </w:rPr>
              <w:t>№ п/п</w:t>
            </w:r>
          </w:p>
        </w:tc>
        <w:tc>
          <w:tcPr>
            <w:tcW w:w="7378" w:type="dxa"/>
            <w:shd w:val="clear" w:color="auto" w:fill="auto"/>
          </w:tcPr>
          <w:p w:rsidR="00AC0292" w:rsidRPr="006939C7" w:rsidRDefault="00AC0292" w:rsidP="00AC0292">
            <w:pPr>
              <w:widowControl/>
              <w:jc w:val="center"/>
              <w:rPr>
                <w:rFonts w:ascii="Times New Roman" w:hAnsi="Times New Roman" w:cs="Times New Roman"/>
                <w:color w:val="auto"/>
                <w:lang w:eastAsia="ru-RU"/>
              </w:rPr>
            </w:pPr>
            <w:r w:rsidRPr="006939C7">
              <w:rPr>
                <w:rFonts w:ascii="Times New Roman" w:hAnsi="Times New Roman" w:cs="Times New Roman"/>
                <w:color w:val="auto"/>
                <w:lang w:eastAsia="ru-RU"/>
              </w:rPr>
              <w:t>Показники результативності</w:t>
            </w:r>
          </w:p>
        </w:tc>
        <w:tc>
          <w:tcPr>
            <w:tcW w:w="1433" w:type="dxa"/>
            <w:shd w:val="clear" w:color="auto" w:fill="auto"/>
          </w:tcPr>
          <w:p w:rsidR="00AC0292" w:rsidRPr="006939C7" w:rsidRDefault="008E4CF0" w:rsidP="00AC0292">
            <w:pPr>
              <w:widowControl/>
              <w:jc w:val="center"/>
              <w:rPr>
                <w:rFonts w:ascii="Times New Roman" w:hAnsi="Times New Roman" w:cs="Times New Roman"/>
                <w:color w:val="auto"/>
                <w:lang w:eastAsia="ru-RU"/>
              </w:rPr>
            </w:pPr>
            <w:r>
              <w:rPr>
                <w:rFonts w:ascii="Times New Roman" w:hAnsi="Times New Roman" w:cs="Times New Roman"/>
                <w:color w:val="auto"/>
                <w:lang w:eastAsia="ru-RU"/>
              </w:rPr>
              <w:t>Перший рік запрова</w:t>
            </w:r>
            <w:r w:rsidR="00AC0292" w:rsidRPr="006939C7">
              <w:rPr>
                <w:rFonts w:ascii="Times New Roman" w:hAnsi="Times New Roman" w:cs="Times New Roman"/>
                <w:color w:val="auto"/>
                <w:lang w:eastAsia="ru-RU"/>
              </w:rPr>
              <w:t>дження</w:t>
            </w:r>
          </w:p>
        </w:tc>
      </w:tr>
      <w:tr w:rsidR="00AC0292" w:rsidRPr="00217C82" w:rsidTr="00C35433">
        <w:trPr>
          <w:trHeight w:val="288"/>
        </w:trPr>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1</w:t>
            </w:r>
          </w:p>
        </w:tc>
        <w:tc>
          <w:tcPr>
            <w:tcW w:w="7378" w:type="dxa"/>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Чисельність суб’єктів господарювання, які мають наміри використовувати окремі елементи благоустрою у межах, передбачених кількістю елементів благоустрою, осіб </w:t>
            </w:r>
          </w:p>
        </w:tc>
        <w:tc>
          <w:tcPr>
            <w:tcW w:w="1433" w:type="dxa"/>
            <w:shd w:val="clear" w:color="auto" w:fill="auto"/>
          </w:tcPr>
          <w:p w:rsidR="00AC0292" w:rsidRPr="006939C7" w:rsidRDefault="009A5A1C" w:rsidP="00C33C1A">
            <w:pPr>
              <w:widowControl/>
              <w:jc w:val="center"/>
              <w:rPr>
                <w:rFonts w:ascii="Times New Roman" w:hAnsi="Times New Roman" w:cs="Times New Roman"/>
                <w:color w:val="auto"/>
                <w:highlight w:val="yellow"/>
                <w:lang w:eastAsia="ru-RU"/>
              </w:rPr>
            </w:pPr>
            <w:r w:rsidRPr="00463897">
              <w:rPr>
                <w:rFonts w:ascii="Times New Roman" w:hAnsi="Times New Roman" w:cs="Times New Roman"/>
                <w:color w:val="auto"/>
                <w:lang w:eastAsia="ru-RU"/>
              </w:rPr>
              <w:t>40</w:t>
            </w:r>
          </w:p>
        </w:tc>
      </w:tr>
      <w:tr w:rsidR="00AC0292" w:rsidRPr="00217C82" w:rsidTr="00C35433">
        <w:trPr>
          <w:trHeight w:val="288"/>
        </w:trPr>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2</w:t>
            </w:r>
          </w:p>
        </w:tc>
        <w:tc>
          <w:tcPr>
            <w:tcW w:w="7378" w:type="dxa"/>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Кількість упорядкованих окремих елементів благоустрою, на яких розміщено тимчасові споруди для здійснення підприємницької діяльності, одиниць</w:t>
            </w:r>
          </w:p>
        </w:tc>
        <w:tc>
          <w:tcPr>
            <w:tcW w:w="1433" w:type="dxa"/>
            <w:shd w:val="clear" w:color="auto" w:fill="auto"/>
          </w:tcPr>
          <w:p w:rsidR="00AC0292" w:rsidRPr="006939C7" w:rsidRDefault="002030BB" w:rsidP="00AC0292">
            <w:pPr>
              <w:widowControl/>
              <w:jc w:val="center"/>
              <w:rPr>
                <w:rFonts w:ascii="Times New Roman" w:hAnsi="Times New Roman" w:cs="Times New Roman"/>
                <w:color w:val="auto"/>
                <w:highlight w:val="yellow"/>
                <w:lang w:eastAsia="ru-RU"/>
              </w:rPr>
            </w:pPr>
            <w:r>
              <w:rPr>
                <w:rFonts w:ascii="Times New Roman" w:hAnsi="Times New Roman" w:cs="Times New Roman"/>
                <w:color w:val="auto"/>
                <w:lang w:eastAsia="ru-RU"/>
              </w:rPr>
              <w:t>6</w:t>
            </w:r>
            <w:r w:rsidR="009A5A1C" w:rsidRPr="00463897">
              <w:rPr>
                <w:rFonts w:ascii="Times New Roman" w:hAnsi="Times New Roman" w:cs="Times New Roman"/>
                <w:color w:val="auto"/>
                <w:lang w:eastAsia="ru-RU"/>
              </w:rPr>
              <w:t>0</w:t>
            </w:r>
          </w:p>
        </w:tc>
      </w:tr>
      <w:tr w:rsidR="00AC0292" w:rsidRPr="00217C82" w:rsidTr="00C35433">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3</w:t>
            </w:r>
          </w:p>
        </w:tc>
        <w:tc>
          <w:tcPr>
            <w:tcW w:w="7378" w:type="dxa"/>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Розмір надходжень за договорами на право користування окрем</w:t>
            </w:r>
            <w:r w:rsidR="00A32D65">
              <w:rPr>
                <w:rFonts w:ascii="Times New Roman" w:hAnsi="Times New Roman" w:cs="Times New Roman"/>
                <w:color w:val="auto"/>
                <w:lang w:eastAsia="ru-RU"/>
              </w:rPr>
              <w:t xml:space="preserve">ими елементами благоустрою, тис. </w:t>
            </w:r>
            <w:r w:rsidR="008E4CF0">
              <w:rPr>
                <w:rFonts w:ascii="Times New Roman" w:hAnsi="Times New Roman" w:cs="Times New Roman"/>
                <w:color w:val="auto"/>
                <w:lang w:eastAsia="ru-RU"/>
              </w:rPr>
              <w:t>грн.</w:t>
            </w:r>
          </w:p>
        </w:tc>
        <w:tc>
          <w:tcPr>
            <w:tcW w:w="1433" w:type="dxa"/>
            <w:shd w:val="clear" w:color="auto" w:fill="auto"/>
          </w:tcPr>
          <w:p w:rsidR="00AC0292" w:rsidRPr="006939C7" w:rsidRDefault="003C3761" w:rsidP="00AC0292">
            <w:pPr>
              <w:widowControl/>
              <w:jc w:val="center"/>
              <w:rPr>
                <w:rFonts w:ascii="Times New Roman" w:hAnsi="Times New Roman" w:cs="Times New Roman"/>
                <w:color w:val="auto"/>
                <w:highlight w:val="yellow"/>
                <w:lang w:eastAsia="ru-RU"/>
              </w:rPr>
            </w:pPr>
            <w:r>
              <w:rPr>
                <w:rFonts w:ascii="Times New Roman" w:hAnsi="Times New Roman" w:cs="Times New Roman"/>
                <w:color w:val="auto"/>
                <w:lang w:eastAsia="ru-RU"/>
              </w:rPr>
              <w:t>4</w:t>
            </w:r>
            <w:r w:rsidR="007B2D5F">
              <w:rPr>
                <w:rFonts w:ascii="Times New Roman" w:hAnsi="Times New Roman" w:cs="Times New Roman"/>
                <w:color w:val="auto"/>
                <w:lang w:eastAsia="ru-RU"/>
              </w:rPr>
              <w:t>5</w:t>
            </w:r>
          </w:p>
        </w:tc>
      </w:tr>
      <w:tr w:rsidR="00AC0292" w:rsidRPr="00217C82" w:rsidTr="00C35433">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4</w:t>
            </w:r>
          </w:p>
        </w:tc>
        <w:tc>
          <w:tcPr>
            <w:tcW w:w="7378" w:type="dxa"/>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Розмір коштів та час, що витрачаються одним суб’єктом господарювання,  на якого розповсюджується регулювання, </w:t>
            </w:r>
            <w:r w:rsidR="008E4CF0">
              <w:rPr>
                <w:rFonts w:ascii="Times New Roman" w:hAnsi="Times New Roman" w:cs="Times New Roman"/>
                <w:color w:val="auto"/>
                <w:lang w:eastAsia="ru-RU"/>
              </w:rPr>
              <w:t xml:space="preserve">                     </w:t>
            </w:r>
            <w:r w:rsidRPr="00217C82">
              <w:rPr>
                <w:rFonts w:ascii="Times New Roman" w:hAnsi="Times New Roman" w:cs="Times New Roman"/>
                <w:color w:val="auto"/>
                <w:lang w:eastAsia="ru-RU"/>
              </w:rPr>
              <w:t xml:space="preserve"> </w:t>
            </w:r>
            <w:r w:rsidR="008E4CF0">
              <w:rPr>
                <w:rFonts w:ascii="Times New Roman" w:hAnsi="Times New Roman" w:cs="Times New Roman"/>
                <w:color w:val="auto"/>
                <w:lang w:eastAsia="ru-RU"/>
              </w:rPr>
              <w:t>грн.</w:t>
            </w:r>
            <w:r w:rsidRPr="00217C82">
              <w:rPr>
                <w:rFonts w:ascii="Times New Roman" w:hAnsi="Times New Roman" w:cs="Times New Roman"/>
                <w:color w:val="auto"/>
                <w:lang w:eastAsia="ru-RU"/>
              </w:rPr>
              <w:t>/год</w:t>
            </w:r>
            <w:r w:rsidR="008E4CF0">
              <w:rPr>
                <w:rFonts w:ascii="Times New Roman" w:hAnsi="Times New Roman" w:cs="Times New Roman"/>
                <w:color w:val="auto"/>
                <w:lang w:eastAsia="ru-RU"/>
              </w:rPr>
              <w:t>.</w:t>
            </w:r>
          </w:p>
        </w:tc>
        <w:tc>
          <w:tcPr>
            <w:tcW w:w="1433" w:type="dxa"/>
            <w:shd w:val="clear" w:color="auto" w:fill="auto"/>
          </w:tcPr>
          <w:p w:rsidR="00AC0292" w:rsidRPr="006939C7" w:rsidRDefault="002030BB" w:rsidP="00AC0292">
            <w:pPr>
              <w:widowControl/>
              <w:jc w:val="center"/>
              <w:rPr>
                <w:rFonts w:ascii="Times New Roman" w:hAnsi="Times New Roman" w:cs="Times New Roman"/>
                <w:color w:val="auto"/>
                <w:highlight w:val="yellow"/>
                <w:lang w:eastAsia="ru-RU"/>
              </w:rPr>
            </w:pPr>
            <w:r>
              <w:rPr>
                <w:rFonts w:ascii="Times New Roman" w:hAnsi="Times New Roman" w:cs="Times New Roman"/>
                <w:color w:val="auto"/>
                <w:lang w:eastAsia="ru-RU"/>
              </w:rPr>
              <w:t xml:space="preserve">9,3/1,0 </w:t>
            </w:r>
            <w:r w:rsidR="00AC0292" w:rsidRPr="00463897">
              <w:rPr>
                <w:rFonts w:ascii="Times New Roman" w:hAnsi="Times New Roman" w:cs="Times New Roman"/>
                <w:color w:val="auto"/>
                <w:lang w:eastAsia="ru-RU"/>
              </w:rPr>
              <w:t>год</w:t>
            </w:r>
            <w:r w:rsidR="008E4CF0">
              <w:rPr>
                <w:rFonts w:ascii="Times New Roman" w:hAnsi="Times New Roman" w:cs="Times New Roman"/>
                <w:color w:val="auto"/>
                <w:lang w:eastAsia="ru-RU"/>
              </w:rPr>
              <w:t>.</w:t>
            </w:r>
          </w:p>
        </w:tc>
      </w:tr>
      <w:tr w:rsidR="00AC0292" w:rsidRPr="00217C82" w:rsidTr="00C35433">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5</w:t>
            </w:r>
          </w:p>
        </w:tc>
        <w:tc>
          <w:tcPr>
            <w:tcW w:w="7378" w:type="dxa"/>
            <w:shd w:val="clear" w:color="auto" w:fill="auto"/>
          </w:tcPr>
          <w:p w:rsidR="00AC0292" w:rsidRPr="00217C82" w:rsidRDefault="00AC0292" w:rsidP="00AC0292">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 xml:space="preserve">Рівень поінформованості суб’єктів господарювання, пов’язаних з регулюванням  </w:t>
            </w:r>
          </w:p>
        </w:tc>
        <w:tc>
          <w:tcPr>
            <w:tcW w:w="1433" w:type="dxa"/>
            <w:shd w:val="clear" w:color="auto" w:fill="auto"/>
          </w:tcPr>
          <w:p w:rsidR="00AC0292" w:rsidRPr="006939C7" w:rsidRDefault="00AC0292" w:rsidP="00AC0292">
            <w:pPr>
              <w:widowControl/>
              <w:jc w:val="center"/>
              <w:rPr>
                <w:rFonts w:ascii="Times New Roman" w:hAnsi="Times New Roman" w:cs="Times New Roman"/>
                <w:color w:val="auto"/>
                <w:highlight w:val="yellow"/>
                <w:lang w:eastAsia="ru-RU"/>
              </w:rPr>
            </w:pPr>
            <w:r w:rsidRPr="00463897">
              <w:rPr>
                <w:rFonts w:ascii="Times New Roman" w:hAnsi="Times New Roman" w:cs="Times New Roman"/>
                <w:color w:val="auto"/>
                <w:lang w:eastAsia="ru-RU"/>
              </w:rPr>
              <w:t>Високий</w:t>
            </w:r>
          </w:p>
        </w:tc>
      </w:tr>
      <w:tr w:rsidR="00AC0292" w:rsidRPr="00217C82" w:rsidTr="00C35433">
        <w:tc>
          <w:tcPr>
            <w:tcW w:w="540" w:type="dxa"/>
          </w:tcPr>
          <w:p w:rsidR="00AC0292" w:rsidRPr="00217C82" w:rsidRDefault="00AC0292" w:rsidP="00AC0292">
            <w:pPr>
              <w:widowControl/>
              <w:jc w:val="center"/>
              <w:rPr>
                <w:rFonts w:ascii="Times New Roman" w:hAnsi="Times New Roman" w:cs="Times New Roman"/>
                <w:color w:val="auto"/>
                <w:lang w:eastAsia="ru-RU"/>
              </w:rPr>
            </w:pPr>
            <w:r w:rsidRPr="00217C82">
              <w:rPr>
                <w:rFonts w:ascii="Times New Roman" w:hAnsi="Times New Roman" w:cs="Times New Roman"/>
                <w:color w:val="auto"/>
                <w:lang w:eastAsia="ru-RU"/>
              </w:rPr>
              <w:t>6</w:t>
            </w:r>
          </w:p>
        </w:tc>
        <w:tc>
          <w:tcPr>
            <w:tcW w:w="7378" w:type="dxa"/>
            <w:shd w:val="clear" w:color="auto" w:fill="auto"/>
          </w:tcPr>
          <w:p w:rsidR="00AC0292" w:rsidRPr="00217C82" w:rsidRDefault="00AC0292" w:rsidP="00396B9E">
            <w:pPr>
              <w:widowControl/>
              <w:jc w:val="both"/>
              <w:rPr>
                <w:rFonts w:ascii="Times New Roman" w:hAnsi="Times New Roman" w:cs="Times New Roman"/>
                <w:color w:val="auto"/>
                <w:lang w:eastAsia="ru-RU"/>
              </w:rPr>
            </w:pPr>
            <w:r w:rsidRPr="00217C82">
              <w:rPr>
                <w:rFonts w:ascii="Times New Roman" w:hAnsi="Times New Roman" w:cs="Times New Roman"/>
                <w:color w:val="auto"/>
                <w:lang w:eastAsia="ru-RU"/>
              </w:rPr>
              <w:t>Кількість укладених</w:t>
            </w:r>
            <w:r w:rsidRPr="00217C82">
              <w:rPr>
                <w:rFonts w:ascii="Times New Roman" w:hAnsi="Times New Roman" w:cs="Times New Roman"/>
                <w:color w:val="auto"/>
                <w:lang w:eastAsia="ar-SA"/>
              </w:rPr>
              <w:t xml:space="preserve"> </w:t>
            </w:r>
            <w:r w:rsidRPr="00217C82">
              <w:rPr>
                <w:rFonts w:ascii="Times New Roman" w:hAnsi="Times New Roman" w:cs="Times New Roman"/>
                <w:color w:val="auto"/>
                <w:lang w:eastAsia="ru-RU"/>
              </w:rPr>
              <w:t xml:space="preserve">договорів про користування окремими елементами благоустрою комунальної власності для розміщення тимчасових споруд для здійснення підприємницької діяльності  на територіях </w:t>
            </w:r>
            <w:r w:rsidR="00396B9E">
              <w:rPr>
                <w:rFonts w:ascii="Times New Roman" w:hAnsi="Times New Roman" w:cs="Times New Roman"/>
                <w:color w:val="auto"/>
                <w:lang w:eastAsia="ru-RU"/>
              </w:rPr>
              <w:t>Апостолівської міської територіальної громади</w:t>
            </w:r>
            <w:r w:rsidRPr="00217C82">
              <w:rPr>
                <w:rFonts w:ascii="Times New Roman" w:hAnsi="Times New Roman" w:cs="Times New Roman"/>
                <w:color w:val="auto"/>
                <w:lang w:eastAsia="ru-RU"/>
              </w:rPr>
              <w:t xml:space="preserve">, одиниць </w:t>
            </w:r>
          </w:p>
        </w:tc>
        <w:tc>
          <w:tcPr>
            <w:tcW w:w="1433" w:type="dxa"/>
            <w:shd w:val="clear" w:color="auto" w:fill="auto"/>
          </w:tcPr>
          <w:p w:rsidR="00AC0292" w:rsidRPr="006939C7" w:rsidRDefault="00463897" w:rsidP="00AC0292">
            <w:pPr>
              <w:widowControl/>
              <w:jc w:val="center"/>
              <w:rPr>
                <w:rFonts w:ascii="Times New Roman" w:hAnsi="Times New Roman" w:cs="Times New Roman"/>
                <w:color w:val="auto"/>
                <w:highlight w:val="yellow"/>
                <w:lang w:eastAsia="ru-RU"/>
              </w:rPr>
            </w:pPr>
            <w:r w:rsidRPr="00463897">
              <w:rPr>
                <w:rFonts w:ascii="Times New Roman" w:hAnsi="Times New Roman" w:cs="Times New Roman"/>
                <w:color w:val="auto"/>
                <w:lang w:eastAsia="ru-RU"/>
              </w:rPr>
              <w:t>0</w:t>
            </w:r>
          </w:p>
        </w:tc>
      </w:tr>
    </w:tbl>
    <w:p w:rsidR="00AC0292" w:rsidRPr="00217C82" w:rsidRDefault="00AC0292" w:rsidP="00AC0292">
      <w:pPr>
        <w:widowControl/>
        <w:ind w:firstLine="708"/>
        <w:jc w:val="both"/>
        <w:rPr>
          <w:rFonts w:ascii="Times New Roman" w:hAnsi="Times New Roman" w:cs="Times New Roman"/>
          <w:color w:val="auto"/>
          <w:sz w:val="16"/>
          <w:szCs w:val="16"/>
          <w:lang w:eastAsia="ru-RU"/>
        </w:rPr>
      </w:pPr>
    </w:p>
    <w:p w:rsidR="00AC0292" w:rsidRDefault="00AC0292" w:rsidP="00AC0292">
      <w:pPr>
        <w:widowControl/>
        <w:ind w:firstLine="708"/>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Передбачено, що кількість складених протоколів за порушення  у сфері благоустрою за статтею 152 Кодексу України про адміністративні правопорушення наближатиметься до нуля, оскільки завдяк</w:t>
      </w:r>
      <w:r w:rsidR="006939C7">
        <w:rPr>
          <w:rFonts w:ascii="Times New Roman" w:hAnsi="Times New Roman" w:cs="Times New Roman"/>
          <w:color w:val="auto"/>
          <w:sz w:val="28"/>
          <w:szCs w:val="28"/>
          <w:lang w:eastAsia="ru-RU"/>
        </w:rPr>
        <w:t>и чітким прозорим правил</w:t>
      </w:r>
      <w:r w:rsidR="008E4CF0">
        <w:rPr>
          <w:rFonts w:ascii="Times New Roman" w:hAnsi="Times New Roman" w:cs="Times New Roman"/>
          <w:color w:val="auto"/>
          <w:sz w:val="28"/>
          <w:szCs w:val="28"/>
          <w:lang w:eastAsia="ru-RU"/>
        </w:rPr>
        <w:t>ам</w:t>
      </w:r>
      <w:r w:rsidRPr="00217C82">
        <w:rPr>
          <w:rFonts w:ascii="Times New Roman" w:hAnsi="Times New Roman" w:cs="Times New Roman"/>
          <w:color w:val="auto"/>
          <w:sz w:val="28"/>
          <w:szCs w:val="28"/>
          <w:lang w:eastAsia="ru-RU"/>
        </w:rPr>
        <w:t xml:space="preserve"> суб’єкти матимуть можливість укласти договірні відносини та працювати, дотримуючись чинного законодавства й не порушуючи його норм.</w:t>
      </w:r>
    </w:p>
    <w:p w:rsidR="006939C7" w:rsidRPr="00217C82" w:rsidRDefault="006939C7" w:rsidP="00AC0292">
      <w:pPr>
        <w:widowControl/>
        <w:ind w:firstLine="708"/>
        <w:jc w:val="both"/>
        <w:rPr>
          <w:rFonts w:ascii="Times New Roman" w:hAnsi="Times New Roman" w:cs="Times New Roman"/>
          <w:color w:val="auto"/>
          <w:sz w:val="28"/>
          <w:szCs w:val="28"/>
          <w:lang w:eastAsia="ru-RU"/>
        </w:rPr>
      </w:pPr>
    </w:p>
    <w:p w:rsidR="00AC0292" w:rsidRDefault="00AC0292" w:rsidP="006939C7">
      <w:pPr>
        <w:widowControl/>
        <w:shd w:val="clear" w:color="auto" w:fill="FFFFFF"/>
        <w:ind w:right="-31"/>
        <w:textAlignment w:val="baseline"/>
        <w:rPr>
          <w:rFonts w:ascii="Times New Roman" w:hAnsi="Times New Roman" w:cs="Times New Roman"/>
          <w:bCs/>
          <w:sz w:val="28"/>
          <w:szCs w:val="28"/>
          <w:bdr w:val="none" w:sz="0" w:space="0" w:color="auto" w:frame="1"/>
          <w:lang w:eastAsia="ru-RU"/>
        </w:rPr>
      </w:pPr>
      <w:r w:rsidRPr="006939C7">
        <w:rPr>
          <w:rFonts w:ascii="Times New Roman" w:hAnsi="Times New Roman" w:cs="Times New Roman"/>
          <w:bCs/>
          <w:sz w:val="28"/>
          <w:szCs w:val="28"/>
          <w:bdr w:val="none" w:sz="0" w:space="0" w:color="auto" w:frame="1"/>
          <w:lang w:eastAsia="ru-RU"/>
        </w:rPr>
        <w:t>І</w:t>
      </w:r>
      <w:r w:rsidRPr="006939C7">
        <w:rPr>
          <w:rFonts w:ascii="Times New Roman" w:hAnsi="Times New Roman" w:cs="Times New Roman"/>
          <w:bCs/>
          <w:sz w:val="28"/>
          <w:szCs w:val="28"/>
          <w:bdr w:val="none" w:sz="0" w:space="0" w:color="auto" w:frame="1"/>
          <w:lang w:val="ru-RU" w:eastAsia="ru-RU"/>
        </w:rPr>
        <w:t xml:space="preserve">X. Визначення заходів, за допомогою яких здійснюватиметься </w:t>
      </w:r>
      <w:r w:rsidRPr="006939C7">
        <w:rPr>
          <w:rFonts w:ascii="Times New Roman" w:hAnsi="Times New Roman" w:cs="Times New Roman"/>
          <w:bCs/>
          <w:sz w:val="28"/>
          <w:szCs w:val="28"/>
          <w:bdr w:val="none" w:sz="0" w:space="0" w:color="auto" w:frame="1"/>
          <w:lang w:eastAsia="ru-RU"/>
        </w:rPr>
        <w:t>відстеження результативності дії регуляторного акта</w:t>
      </w:r>
    </w:p>
    <w:p w:rsidR="006939C7" w:rsidRPr="006939C7" w:rsidRDefault="006939C7" w:rsidP="006939C7">
      <w:pPr>
        <w:widowControl/>
        <w:shd w:val="clear" w:color="auto" w:fill="FFFFFF"/>
        <w:ind w:right="-31"/>
        <w:textAlignment w:val="baseline"/>
        <w:rPr>
          <w:rFonts w:ascii="Times New Roman" w:hAnsi="Times New Roman" w:cs="Times New Roman"/>
          <w:sz w:val="28"/>
          <w:szCs w:val="28"/>
          <w:lang w:eastAsia="ru-RU"/>
        </w:rPr>
      </w:pPr>
    </w:p>
    <w:p w:rsidR="00AC0292" w:rsidRPr="00217C82" w:rsidRDefault="00AC0292" w:rsidP="00AC0292">
      <w:pPr>
        <w:widowControl/>
        <w:ind w:firstLine="708"/>
        <w:jc w:val="both"/>
        <w:rPr>
          <w:rFonts w:ascii="Times New Roman" w:hAnsi="Times New Roman" w:cs="Times New Roman"/>
          <w:sz w:val="28"/>
          <w:szCs w:val="28"/>
        </w:rPr>
      </w:pPr>
      <w:r w:rsidRPr="00217C82">
        <w:rPr>
          <w:rFonts w:ascii="Times New Roman" w:hAnsi="Times New Roman" w:cs="Times New Roman"/>
          <w:color w:val="auto"/>
          <w:sz w:val="28"/>
          <w:szCs w:val="28"/>
          <w:lang w:eastAsia="ru-RU"/>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w:t>
      </w:r>
    </w:p>
    <w:p w:rsidR="00AC0292" w:rsidRPr="00217C82" w:rsidRDefault="007B2D5F" w:rsidP="007B2D5F">
      <w:pPr>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AC0292" w:rsidRPr="00217C82">
        <w:rPr>
          <w:rFonts w:ascii="Times New Roman" w:hAnsi="Times New Roman" w:cs="Times New Roman"/>
          <w:color w:val="auto"/>
          <w:sz w:val="28"/>
          <w:szCs w:val="28"/>
          <w:lang w:eastAsia="ru-RU"/>
        </w:rPr>
        <w:t>Відстеження результативності дії акта</w:t>
      </w:r>
      <w:r w:rsidR="00396B9E">
        <w:rPr>
          <w:rFonts w:ascii="Times New Roman" w:hAnsi="Times New Roman" w:cs="Times New Roman"/>
          <w:color w:val="auto"/>
          <w:sz w:val="28"/>
          <w:szCs w:val="28"/>
          <w:lang w:eastAsia="ru-RU"/>
        </w:rPr>
        <w:t xml:space="preserve"> буде здійснюватися </w:t>
      </w:r>
      <w:r>
        <w:rPr>
          <w:rFonts w:ascii="Times New Roman" w:hAnsi="Times New Roman" w:cs="Times New Roman"/>
          <w:color w:val="auto"/>
          <w:sz w:val="28"/>
          <w:szCs w:val="28"/>
          <w:lang w:eastAsia="ru-RU"/>
        </w:rPr>
        <w:t>в</w:t>
      </w:r>
      <w:r w:rsidR="00396B9E">
        <w:rPr>
          <w:rFonts w:ascii="Times New Roman" w:hAnsi="Times New Roman" w:cs="Times New Roman"/>
          <w:color w:val="auto"/>
          <w:sz w:val="28"/>
          <w:szCs w:val="28"/>
          <w:lang w:eastAsia="ru-RU"/>
        </w:rPr>
        <w:t>ідповідаль</w:t>
      </w:r>
      <w:r w:rsidR="00AC0292" w:rsidRPr="00217C82">
        <w:rPr>
          <w:rFonts w:ascii="Times New Roman" w:hAnsi="Times New Roman" w:cs="Times New Roman"/>
          <w:color w:val="auto"/>
          <w:sz w:val="28"/>
          <w:szCs w:val="28"/>
          <w:lang w:eastAsia="ru-RU"/>
        </w:rPr>
        <w:t xml:space="preserve">ними за підготовку – </w:t>
      </w:r>
      <w:r w:rsidR="00396B9E">
        <w:rPr>
          <w:rFonts w:ascii="Times New Roman" w:hAnsi="Times New Roman" w:cs="Times New Roman"/>
          <w:color w:val="auto"/>
          <w:sz w:val="28"/>
          <w:szCs w:val="28"/>
          <w:lang w:eastAsia="ru-RU"/>
        </w:rPr>
        <w:t>в</w:t>
      </w:r>
      <w:r w:rsidR="005C0671" w:rsidRPr="005C0671">
        <w:rPr>
          <w:rFonts w:ascii="Times New Roman" w:hAnsi="Times New Roman" w:cs="Times New Roman"/>
          <w:color w:val="auto"/>
          <w:sz w:val="28"/>
          <w:szCs w:val="28"/>
          <w:lang w:eastAsia="ru-RU"/>
        </w:rPr>
        <w:t>ідділ</w:t>
      </w:r>
      <w:r w:rsidR="005C0671">
        <w:rPr>
          <w:rFonts w:ascii="Times New Roman" w:hAnsi="Times New Roman" w:cs="Times New Roman"/>
          <w:color w:val="auto"/>
          <w:sz w:val="28"/>
          <w:szCs w:val="28"/>
          <w:lang w:eastAsia="ru-RU"/>
        </w:rPr>
        <w:t>ом</w:t>
      </w:r>
      <w:r w:rsidR="005C0671" w:rsidRPr="005C0671">
        <w:rPr>
          <w:rFonts w:ascii="Times New Roman" w:hAnsi="Times New Roman" w:cs="Times New Roman"/>
          <w:color w:val="auto"/>
          <w:sz w:val="28"/>
          <w:szCs w:val="28"/>
          <w:lang w:eastAsia="ru-RU"/>
        </w:rPr>
        <w:t xml:space="preserve"> з управління земельними ресурсами та комунальною власністю виконкому</w:t>
      </w:r>
      <w:r w:rsidR="005C0671">
        <w:rPr>
          <w:rFonts w:ascii="Times New Roman" w:hAnsi="Times New Roman" w:cs="Times New Roman"/>
          <w:color w:val="auto"/>
          <w:sz w:val="28"/>
          <w:szCs w:val="28"/>
          <w:lang w:eastAsia="ru-RU"/>
        </w:rPr>
        <w:t xml:space="preserve"> Апостолівської</w:t>
      </w:r>
      <w:r w:rsidR="005C0671" w:rsidRPr="005C0671">
        <w:rPr>
          <w:rFonts w:ascii="Times New Roman" w:hAnsi="Times New Roman" w:cs="Times New Roman"/>
          <w:color w:val="auto"/>
          <w:sz w:val="28"/>
          <w:szCs w:val="28"/>
          <w:lang w:eastAsia="ru-RU"/>
        </w:rPr>
        <w:t xml:space="preserve"> міської ради </w:t>
      </w:r>
      <w:r w:rsidR="00AC0292" w:rsidRPr="00217C82">
        <w:rPr>
          <w:rFonts w:ascii="Times New Roman" w:hAnsi="Times New Roman" w:cs="Times New Roman"/>
          <w:color w:val="auto"/>
          <w:sz w:val="28"/>
          <w:szCs w:val="28"/>
          <w:lang w:eastAsia="ru-RU"/>
        </w:rPr>
        <w:t xml:space="preserve"> шляхом аналізу </w:t>
      </w:r>
      <w:r>
        <w:rPr>
          <w:rFonts w:ascii="Times New Roman" w:hAnsi="Times New Roman" w:cs="Times New Roman"/>
          <w:color w:val="auto"/>
          <w:sz w:val="28"/>
          <w:szCs w:val="28"/>
          <w:lang w:eastAsia="ru-RU"/>
        </w:rPr>
        <w:t>с</w:t>
      </w:r>
      <w:r w:rsidR="00AC0292" w:rsidRPr="00217C82">
        <w:rPr>
          <w:rFonts w:ascii="Times New Roman" w:hAnsi="Times New Roman" w:cs="Times New Roman"/>
          <w:color w:val="auto"/>
          <w:sz w:val="28"/>
          <w:szCs w:val="28"/>
          <w:lang w:eastAsia="ru-RU"/>
        </w:rPr>
        <w:t xml:space="preserve">татистичних даних щодо чисельності суб’єктів господарювання, надходжень сплати за укладеними договорами, витрат коштів та часу, пов’язаних з виконання вимог регуляторного акта, рівня поінформованості суб’єктів господарювання, пов’язаних з регулюванням. </w:t>
      </w:r>
    </w:p>
    <w:p w:rsidR="00AC0292" w:rsidRPr="00217C82" w:rsidRDefault="00AC0292" w:rsidP="007B2D5F">
      <w:pPr>
        <w:widowControl/>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У р</w:t>
      </w:r>
      <w:r w:rsidR="008E4CF0">
        <w:rPr>
          <w:rFonts w:ascii="Times New Roman" w:hAnsi="Times New Roman" w:cs="Times New Roman"/>
          <w:color w:val="auto"/>
          <w:sz w:val="28"/>
          <w:szCs w:val="28"/>
          <w:lang w:eastAsia="ru-RU"/>
        </w:rPr>
        <w:t>азі виявлення проблемних питань</w:t>
      </w:r>
      <w:r w:rsidRPr="00217C82">
        <w:rPr>
          <w:rFonts w:ascii="Times New Roman" w:hAnsi="Times New Roman" w:cs="Times New Roman"/>
          <w:color w:val="auto"/>
          <w:sz w:val="28"/>
          <w:szCs w:val="28"/>
          <w:lang w:eastAsia="ru-RU"/>
        </w:rPr>
        <w:t xml:space="preserve"> вони будуть урегульовані шляхом унесення відповідних змін до регуляторного акта.</w:t>
      </w:r>
    </w:p>
    <w:p w:rsidR="00AC0292" w:rsidRPr="00217C82" w:rsidRDefault="00AC0292" w:rsidP="007B2D5F">
      <w:pPr>
        <w:widowControl/>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ab/>
        <w:t>Аналіз регуляторного акта роз</w:t>
      </w:r>
      <w:r w:rsidR="008E4CF0">
        <w:rPr>
          <w:rFonts w:ascii="Times New Roman" w:hAnsi="Times New Roman" w:cs="Times New Roman"/>
          <w:color w:val="auto"/>
          <w:sz w:val="28"/>
          <w:szCs w:val="28"/>
          <w:lang w:eastAsia="ru-RU"/>
        </w:rPr>
        <w:t>роблений у відповідності до ста</w:t>
      </w:r>
      <w:r w:rsidRPr="00217C82">
        <w:rPr>
          <w:rFonts w:ascii="Times New Roman" w:hAnsi="Times New Roman" w:cs="Times New Roman"/>
          <w:color w:val="auto"/>
          <w:sz w:val="28"/>
          <w:szCs w:val="28"/>
          <w:lang w:eastAsia="ru-RU"/>
        </w:rPr>
        <w:t>тей 4, 8 Закону України «Про засади державної регуляторної політики у сфері господарської діяльності» з урахуванням вимог Постанови.</w:t>
      </w:r>
    </w:p>
    <w:p w:rsidR="00AC0292" w:rsidRPr="00217C82" w:rsidRDefault="00AC0292" w:rsidP="00AC0292">
      <w:pPr>
        <w:widowControl/>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lastRenderedPageBreak/>
        <w:t>Базове відстеження результативності рішення здійснюється в період до набуття чинності регуляторним актом.</w:t>
      </w:r>
    </w:p>
    <w:p w:rsidR="00AC0292" w:rsidRPr="00217C82" w:rsidRDefault="00AC0292" w:rsidP="00AC0292">
      <w:pPr>
        <w:widowControl/>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Повторне відстеження проводитиметься через рік після набуття чинності актом.</w:t>
      </w:r>
    </w:p>
    <w:p w:rsidR="00AC0292" w:rsidRPr="00217C82" w:rsidRDefault="00AC0292" w:rsidP="008E4CF0">
      <w:pPr>
        <w:widowControl/>
        <w:ind w:firstLine="720"/>
        <w:jc w:val="both"/>
        <w:rPr>
          <w:rFonts w:ascii="Times New Roman" w:hAnsi="Times New Roman" w:cs="Times New Roman"/>
          <w:color w:val="auto"/>
          <w:sz w:val="28"/>
          <w:szCs w:val="28"/>
          <w:lang w:eastAsia="ru-RU"/>
        </w:rPr>
      </w:pPr>
      <w:r w:rsidRPr="00217C82">
        <w:rPr>
          <w:rFonts w:ascii="Times New Roman" w:hAnsi="Times New Roman" w:cs="Times New Roman"/>
          <w:color w:val="auto"/>
          <w:sz w:val="28"/>
          <w:szCs w:val="28"/>
          <w:lang w:eastAsia="ru-RU"/>
        </w:rPr>
        <w:t>Періодичні відстеження проводитим</w:t>
      </w:r>
      <w:r w:rsidR="00A574D8">
        <w:rPr>
          <w:rFonts w:ascii="Times New Roman" w:hAnsi="Times New Roman" w:cs="Times New Roman"/>
          <w:color w:val="auto"/>
          <w:sz w:val="28"/>
          <w:szCs w:val="28"/>
          <w:lang w:eastAsia="ru-RU"/>
        </w:rPr>
        <w:t xml:space="preserve">уться </w:t>
      </w:r>
      <w:r w:rsidR="008E4CF0">
        <w:rPr>
          <w:rFonts w:ascii="Times New Roman" w:hAnsi="Times New Roman" w:cs="Times New Roman"/>
          <w:color w:val="auto"/>
          <w:sz w:val="28"/>
          <w:szCs w:val="28"/>
          <w:lang w:eastAsia="ru-RU"/>
        </w:rPr>
        <w:t xml:space="preserve">один </w:t>
      </w:r>
      <w:r w:rsidR="00A574D8">
        <w:rPr>
          <w:rFonts w:ascii="Times New Roman" w:hAnsi="Times New Roman" w:cs="Times New Roman"/>
          <w:color w:val="auto"/>
          <w:sz w:val="28"/>
          <w:szCs w:val="28"/>
          <w:lang w:eastAsia="ru-RU"/>
        </w:rPr>
        <w:t>раз на кожні 3 роки, почи</w:t>
      </w:r>
      <w:r w:rsidRPr="00217C82">
        <w:rPr>
          <w:rFonts w:ascii="Times New Roman" w:hAnsi="Times New Roman" w:cs="Times New Roman"/>
          <w:color w:val="auto"/>
          <w:sz w:val="28"/>
          <w:szCs w:val="28"/>
          <w:lang w:eastAsia="ru-RU"/>
        </w:rPr>
        <w:t>наючи від дня закінчення заходів з повторного відстеження результативності дії рішення.</w:t>
      </w:r>
    </w:p>
    <w:p w:rsidR="002B2337" w:rsidRDefault="002B2337" w:rsidP="00AC0292">
      <w:pPr>
        <w:widowControl/>
        <w:suppressAutoHyphens/>
        <w:ind w:left="4956" w:firstLine="708"/>
        <w:rPr>
          <w:rFonts w:ascii="Times New Roman" w:hAnsi="Times New Roman" w:cs="Times New Roman"/>
        </w:rPr>
      </w:pPr>
    </w:p>
    <w:p w:rsidR="002B2337" w:rsidRDefault="002B2337" w:rsidP="00AC0292">
      <w:pPr>
        <w:widowControl/>
        <w:suppressAutoHyphens/>
        <w:ind w:left="4956" w:firstLine="708"/>
        <w:rPr>
          <w:rFonts w:ascii="Times New Roman" w:hAnsi="Times New Roman" w:cs="Times New Roman"/>
        </w:rPr>
      </w:pPr>
    </w:p>
    <w:p w:rsidR="002B2337" w:rsidRDefault="002B2337"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D74EBC" w:rsidRDefault="00D74EBC" w:rsidP="00AC0292">
      <w:pPr>
        <w:widowControl/>
        <w:suppressAutoHyphens/>
        <w:ind w:left="4956" w:firstLine="708"/>
        <w:rPr>
          <w:rFonts w:ascii="Times New Roman" w:hAnsi="Times New Roman" w:cs="Times New Roman"/>
        </w:rPr>
      </w:pPr>
    </w:p>
    <w:p w:rsidR="001B180F" w:rsidRDefault="001B180F" w:rsidP="00AC0292">
      <w:pPr>
        <w:widowControl/>
        <w:suppressAutoHyphens/>
        <w:ind w:left="4956" w:firstLine="708"/>
        <w:rPr>
          <w:rFonts w:ascii="Times New Roman" w:hAnsi="Times New Roman" w:cs="Times New Roman"/>
        </w:rPr>
      </w:pPr>
    </w:p>
    <w:p w:rsidR="001B180F" w:rsidRDefault="001B180F" w:rsidP="00AC0292">
      <w:pPr>
        <w:widowControl/>
        <w:suppressAutoHyphens/>
        <w:ind w:left="4956" w:firstLine="708"/>
        <w:rPr>
          <w:rFonts w:ascii="Times New Roman" w:hAnsi="Times New Roman" w:cs="Times New Roman"/>
        </w:rPr>
      </w:pPr>
    </w:p>
    <w:p w:rsidR="001B180F" w:rsidRDefault="001B180F" w:rsidP="00AC0292">
      <w:pPr>
        <w:widowControl/>
        <w:suppressAutoHyphens/>
        <w:ind w:left="4956" w:firstLine="708"/>
        <w:rPr>
          <w:rFonts w:ascii="Times New Roman" w:hAnsi="Times New Roman" w:cs="Times New Roman"/>
        </w:rPr>
      </w:pPr>
    </w:p>
    <w:p w:rsidR="001B180F" w:rsidRDefault="001B180F"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721B4C">
      <w:pPr>
        <w:widowControl/>
        <w:suppressAutoHyphens/>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261C2B" w:rsidRDefault="00261C2B" w:rsidP="00AC0292">
      <w:pPr>
        <w:widowControl/>
        <w:suppressAutoHyphens/>
        <w:ind w:left="4956" w:firstLine="708"/>
        <w:rPr>
          <w:rFonts w:ascii="Times New Roman" w:hAnsi="Times New Roman" w:cs="Times New Roman"/>
        </w:rPr>
      </w:pPr>
    </w:p>
    <w:p w:rsidR="00AC0292" w:rsidRPr="0093757F" w:rsidRDefault="00AC0292" w:rsidP="00AC0292">
      <w:pPr>
        <w:widowControl/>
        <w:suppressAutoHyphens/>
        <w:ind w:left="4956" w:firstLine="708"/>
        <w:rPr>
          <w:rFonts w:ascii="Times New Roman" w:hAnsi="Times New Roman" w:cs="Times New Roman"/>
        </w:rPr>
      </w:pPr>
      <w:r w:rsidRPr="0093757F">
        <w:rPr>
          <w:rFonts w:ascii="Times New Roman" w:hAnsi="Times New Roman" w:cs="Times New Roman"/>
        </w:rPr>
        <w:lastRenderedPageBreak/>
        <w:t xml:space="preserve">Додаток  </w:t>
      </w:r>
    </w:p>
    <w:p w:rsidR="00AC0292" w:rsidRDefault="00AC0292" w:rsidP="00AC0292">
      <w:pPr>
        <w:shd w:val="clear" w:color="auto" w:fill="FFFFFF"/>
        <w:spacing w:line="240" w:lineRule="atLeast"/>
        <w:ind w:left="5664"/>
        <w:jc w:val="both"/>
        <w:textAlignment w:val="baseline"/>
        <w:rPr>
          <w:rFonts w:ascii="Times New Roman" w:hAnsi="Times New Roman" w:cs="Times New Roman"/>
          <w:bCs/>
          <w:iCs/>
          <w:color w:val="auto"/>
          <w:lang w:eastAsia="ru-RU"/>
        </w:rPr>
      </w:pPr>
      <w:r w:rsidRPr="0093757F">
        <w:rPr>
          <w:rFonts w:ascii="Times New Roman" w:hAnsi="Times New Roman" w:cs="Times New Roman"/>
          <w:color w:val="auto"/>
          <w:lang w:eastAsia="ru-RU"/>
        </w:rPr>
        <w:t xml:space="preserve">до Аналізу регуляторного впливу </w:t>
      </w:r>
      <w:r w:rsidRPr="0093757F">
        <w:rPr>
          <w:rFonts w:ascii="Times New Roman" w:hAnsi="Times New Roman" w:cs="Times New Roman"/>
          <w:color w:val="auto"/>
        </w:rPr>
        <w:t xml:space="preserve">проєкту рішення </w:t>
      </w:r>
      <w:r w:rsidR="0093757F" w:rsidRPr="0093757F">
        <w:rPr>
          <w:rFonts w:ascii="Times New Roman" w:hAnsi="Times New Roman" w:cs="Times New Roman"/>
          <w:color w:val="auto"/>
        </w:rPr>
        <w:t>Апостолівсько</w:t>
      </w:r>
      <w:r w:rsidRPr="0093757F">
        <w:rPr>
          <w:rFonts w:ascii="Times New Roman" w:hAnsi="Times New Roman" w:cs="Times New Roman"/>
          <w:color w:val="auto"/>
        </w:rPr>
        <w:t xml:space="preserve">ї міської ради </w:t>
      </w:r>
      <w:r w:rsidR="0093757F" w:rsidRPr="0093757F">
        <w:rPr>
          <w:rFonts w:ascii="Times New Roman" w:hAnsi="Times New Roman" w:cs="Times New Roman"/>
          <w:lang w:eastAsia="ar-SA"/>
        </w:rPr>
        <w:t>«</w:t>
      </w:r>
      <w:r w:rsidR="0093757F" w:rsidRPr="0093757F">
        <w:rPr>
          <w:rFonts w:ascii="Times New Roman" w:hAnsi="Times New Roman" w:cs="Times New Roman"/>
        </w:rPr>
        <w:t>П</w:t>
      </w:r>
      <w:r w:rsidR="00721B4C">
        <w:rPr>
          <w:rFonts w:ascii="Times New Roman" w:hAnsi="Times New Roman" w:cs="Times New Roman"/>
        </w:rPr>
        <w:t>ро затвердження Поряд</w:t>
      </w:r>
      <w:r w:rsidR="0093757F" w:rsidRPr="0093757F">
        <w:rPr>
          <w:rFonts w:ascii="Times New Roman" w:hAnsi="Times New Roman" w:cs="Times New Roman"/>
        </w:rPr>
        <w:t>к</w:t>
      </w:r>
      <w:r w:rsidR="00721B4C">
        <w:rPr>
          <w:rFonts w:ascii="Times New Roman" w:hAnsi="Times New Roman" w:cs="Times New Roman"/>
        </w:rPr>
        <w:t>у</w:t>
      </w:r>
      <w:r w:rsidR="0093757F" w:rsidRPr="0093757F">
        <w:rPr>
          <w:rFonts w:ascii="Times New Roman" w:hAnsi="Times New Roman" w:cs="Times New Roman"/>
        </w:rPr>
        <w:t xml:space="preserve"> передачі об’єктів (елементів) благоустрою Апостолівської територіальної громади в тимчасове використання не за функціональним призначенням для здійснення господарської діяльності у сфері споживчого ринку та послуг</w:t>
      </w:r>
      <w:r w:rsidR="0093757F" w:rsidRPr="0093757F">
        <w:rPr>
          <w:rFonts w:ascii="Times New Roman" w:hAnsi="Times New Roman" w:cs="Times New Roman"/>
          <w:lang w:eastAsia="ar-SA"/>
        </w:rPr>
        <w:t>»</w:t>
      </w:r>
      <w:r w:rsidR="007B2D5F">
        <w:rPr>
          <w:rFonts w:ascii="Times New Roman" w:hAnsi="Times New Roman" w:cs="Times New Roman"/>
          <w:bCs/>
          <w:iCs/>
          <w:color w:val="auto"/>
          <w:lang w:eastAsia="ru-RU"/>
        </w:rPr>
        <w:t xml:space="preserve"> </w:t>
      </w:r>
    </w:p>
    <w:p w:rsidR="007B2D5F" w:rsidRPr="0093757F" w:rsidRDefault="007B2D5F" w:rsidP="00AC0292">
      <w:pPr>
        <w:shd w:val="clear" w:color="auto" w:fill="FFFFFF"/>
        <w:spacing w:line="240" w:lineRule="atLeast"/>
        <w:ind w:left="5664"/>
        <w:jc w:val="both"/>
        <w:textAlignment w:val="baseline"/>
        <w:rPr>
          <w:rFonts w:ascii="Times New Roman" w:hAnsi="Times New Roman" w:cs="Times New Roman"/>
          <w:bCs/>
          <w:iCs/>
          <w:color w:val="auto"/>
          <w:lang w:eastAsia="ru-RU"/>
        </w:rPr>
      </w:pPr>
    </w:p>
    <w:p w:rsidR="00AC0292" w:rsidRPr="00CC6B2A" w:rsidRDefault="00AC0292" w:rsidP="00AC0292">
      <w:pPr>
        <w:shd w:val="clear" w:color="auto" w:fill="FFFFFF"/>
        <w:spacing w:line="240" w:lineRule="atLeast"/>
        <w:ind w:left="5664"/>
        <w:jc w:val="both"/>
        <w:textAlignment w:val="baseline"/>
        <w:rPr>
          <w:rFonts w:ascii="Times New Roman" w:eastAsia="Calibri" w:hAnsi="Times New Roman" w:cs="Times New Roman"/>
          <w:i/>
          <w:color w:val="auto"/>
          <w:sz w:val="16"/>
          <w:szCs w:val="16"/>
        </w:rPr>
      </w:pPr>
    </w:p>
    <w:p w:rsidR="00AC0292" w:rsidRPr="005C0671" w:rsidRDefault="00AC0292" w:rsidP="00AC0292">
      <w:pPr>
        <w:widowControl/>
        <w:shd w:val="clear" w:color="auto" w:fill="FFFFFF"/>
        <w:jc w:val="center"/>
        <w:textAlignment w:val="baseline"/>
        <w:rPr>
          <w:rFonts w:ascii="Times New Roman" w:hAnsi="Times New Roman" w:cs="Times New Roman"/>
          <w:color w:val="auto"/>
          <w:sz w:val="28"/>
          <w:szCs w:val="28"/>
          <w:lang w:eastAsia="ru-RU"/>
        </w:rPr>
      </w:pPr>
      <w:r w:rsidRPr="005C0671">
        <w:rPr>
          <w:rFonts w:ascii="Times New Roman" w:hAnsi="Times New Roman" w:cs="Times New Roman"/>
          <w:color w:val="auto"/>
          <w:sz w:val="28"/>
          <w:szCs w:val="28"/>
          <w:lang w:eastAsia="ru-RU"/>
        </w:rPr>
        <w:t>ТЕСТ  малого підприємництва (М-Тест)</w:t>
      </w:r>
    </w:p>
    <w:p w:rsidR="00AC0292" w:rsidRPr="005C0671" w:rsidRDefault="00AC0292" w:rsidP="00AC0292">
      <w:pPr>
        <w:widowControl/>
        <w:shd w:val="clear" w:color="auto" w:fill="FFFFFF"/>
        <w:jc w:val="center"/>
        <w:textAlignment w:val="baseline"/>
        <w:rPr>
          <w:rFonts w:ascii="Times New Roman" w:hAnsi="Times New Roman" w:cs="Times New Roman"/>
          <w:color w:val="auto"/>
          <w:sz w:val="16"/>
          <w:szCs w:val="16"/>
          <w:lang w:eastAsia="ru-RU"/>
        </w:rPr>
      </w:pPr>
    </w:p>
    <w:p w:rsidR="00AC0292" w:rsidRPr="005C0671" w:rsidRDefault="00AC0292" w:rsidP="00AC0292">
      <w:pPr>
        <w:widowControl/>
        <w:ind w:firstLine="708"/>
        <w:jc w:val="both"/>
        <w:rPr>
          <w:rFonts w:ascii="Times New Roman" w:hAnsi="Times New Roman" w:cs="Times New Roman"/>
          <w:color w:val="auto"/>
          <w:sz w:val="28"/>
          <w:szCs w:val="28"/>
          <w:lang w:eastAsia="ru-RU"/>
        </w:rPr>
      </w:pPr>
      <w:r w:rsidRPr="005C0671">
        <w:rPr>
          <w:rFonts w:ascii="Times New Roman" w:hAnsi="Times New Roman" w:cs="Times New Roman"/>
          <w:color w:val="auto"/>
          <w:sz w:val="28"/>
          <w:szCs w:val="28"/>
          <w:lang w:eastAsia="ru-RU"/>
        </w:rPr>
        <w:t>1. Консультації з представниками малого підприємництва щодо оцінки впливу регулювання</w:t>
      </w:r>
    </w:p>
    <w:p w:rsidR="00AC0292" w:rsidRPr="00CC6B2A" w:rsidRDefault="00396B9E" w:rsidP="007B2D5F">
      <w:pPr>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AC0292" w:rsidRPr="00CC6B2A">
        <w:rPr>
          <w:rFonts w:ascii="Times New Roman" w:hAnsi="Times New Roman" w:cs="Times New Roman"/>
          <w:color w:val="auto"/>
          <w:sz w:val="28"/>
          <w:szCs w:val="28"/>
          <w:lang w:eastAsia="ru-RU"/>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проведено </w:t>
      </w:r>
      <w:r w:rsidR="005C0671">
        <w:rPr>
          <w:rFonts w:ascii="Times New Roman" w:hAnsi="Times New Roman" w:cs="Times New Roman"/>
          <w:color w:val="auto"/>
          <w:sz w:val="28"/>
          <w:szCs w:val="28"/>
          <w:lang w:eastAsia="ru-RU"/>
        </w:rPr>
        <w:t>в</w:t>
      </w:r>
      <w:r w:rsidR="005C0671" w:rsidRPr="005C0671">
        <w:rPr>
          <w:rFonts w:ascii="Times New Roman" w:hAnsi="Times New Roman" w:cs="Times New Roman"/>
          <w:color w:val="auto"/>
          <w:sz w:val="28"/>
          <w:szCs w:val="28"/>
          <w:lang w:eastAsia="ru-RU"/>
        </w:rPr>
        <w:t>ідділ</w:t>
      </w:r>
      <w:r w:rsidR="005C0671">
        <w:rPr>
          <w:rFonts w:ascii="Times New Roman" w:hAnsi="Times New Roman" w:cs="Times New Roman"/>
          <w:color w:val="auto"/>
          <w:sz w:val="28"/>
          <w:szCs w:val="28"/>
          <w:lang w:eastAsia="ru-RU"/>
        </w:rPr>
        <w:t>ом</w:t>
      </w:r>
      <w:r w:rsidR="005C0671" w:rsidRPr="005C0671">
        <w:rPr>
          <w:rFonts w:ascii="Times New Roman" w:hAnsi="Times New Roman" w:cs="Times New Roman"/>
          <w:color w:val="auto"/>
          <w:sz w:val="28"/>
          <w:szCs w:val="28"/>
          <w:lang w:eastAsia="ru-RU"/>
        </w:rPr>
        <w:t xml:space="preserve"> з управління земельними ресурсами та комунальною власністю виконкому</w:t>
      </w:r>
      <w:r>
        <w:rPr>
          <w:rFonts w:ascii="Times New Roman" w:hAnsi="Times New Roman" w:cs="Times New Roman"/>
          <w:color w:val="auto"/>
          <w:sz w:val="28"/>
          <w:szCs w:val="28"/>
          <w:lang w:eastAsia="ru-RU"/>
        </w:rPr>
        <w:t xml:space="preserve"> Апостолівської</w:t>
      </w:r>
      <w:r w:rsidR="005C0671" w:rsidRPr="005C0671">
        <w:rPr>
          <w:rFonts w:ascii="Times New Roman" w:hAnsi="Times New Roman" w:cs="Times New Roman"/>
          <w:color w:val="auto"/>
          <w:sz w:val="28"/>
          <w:szCs w:val="28"/>
          <w:lang w:eastAsia="ru-RU"/>
        </w:rPr>
        <w:t xml:space="preserve"> міської ради</w:t>
      </w:r>
      <w:r w:rsidR="00721B4C">
        <w:rPr>
          <w:rFonts w:ascii="Times New Roman" w:hAnsi="Times New Roman" w:cs="Times New Roman"/>
          <w:color w:val="auto"/>
          <w:sz w:val="28"/>
          <w:szCs w:val="28"/>
          <w:lang w:eastAsia="ru-RU"/>
        </w:rPr>
        <w:t xml:space="preserve">  протягом жовтня-</w:t>
      </w:r>
      <w:r>
        <w:rPr>
          <w:rFonts w:ascii="Times New Roman" w:hAnsi="Times New Roman" w:cs="Times New Roman"/>
          <w:color w:val="auto"/>
          <w:sz w:val="28"/>
          <w:szCs w:val="28"/>
          <w:lang w:eastAsia="ru-RU"/>
        </w:rPr>
        <w:t>листопад</w:t>
      </w:r>
      <w:r w:rsidR="00721B4C">
        <w:rPr>
          <w:rFonts w:ascii="Times New Roman" w:hAnsi="Times New Roman" w:cs="Times New Roman"/>
          <w:color w:val="auto"/>
          <w:sz w:val="28"/>
          <w:szCs w:val="28"/>
          <w:lang w:eastAsia="ru-RU"/>
        </w:rPr>
        <w:t>а</w:t>
      </w:r>
      <w:r>
        <w:rPr>
          <w:rFonts w:ascii="Times New Roman" w:hAnsi="Times New Roman" w:cs="Times New Roman"/>
          <w:color w:val="auto"/>
          <w:sz w:val="28"/>
          <w:szCs w:val="28"/>
          <w:lang w:eastAsia="ru-RU"/>
        </w:rPr>
        <w:t xml:space="preserve"> 2021</w:t>
      </w:r>
      <w:r w:rsidR="00AC0292" w:rsidRPr="00CC6B2A">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року </w:t>
      </w:r>
      <w:r w:rsidR="00AC0292" w:rsidRPr="00CC6B2A">
        <w:rPr>
          <w:rFonts w:ascii="Times New Roman" w:hAnsi="Times New Roman" w:cs="Times New Roman"/>
          <w:color w:val="auto"/>
          <w:sz w:val="28"/>
          <w:szCs w:val="28"/>
          <w:lang w:eastAsia="ru-RU"/>
        </w:rPr>
        <w:t xml:space="preserve">з урахуванням  вимог Закону України «Про Державний бюджет України на 2021 рік» у частині застосування даних про рівень мінімальної заробітної плати. </w:t>
      </w:r>
    </w:p>
    <w:p w:rsidR="00AC0292" w:rsidRPr="00682483" w:rsidRDefault="00AC0292" w:rsidP="00AC0292">
      <w:pPr>
        <w:widowControl/>
        <w:ind w:firstLine="708"/>
        <w:jc w:val="right"/>
        <w:rPr>
          <w:rFonts w:ascii="Times New Roman" w:hAnsi="Times New Roman" w:cs="Times New Roman"/>
          <w:color w:val="auto"/>
          <w:lang w:eastAsia="ru-RU"/>
        </w:rPr>
      </w:pPr>
      <w:r w:rsidRPr="00682483">
        <w:rPr>
          <w:rFonts w:ascii="Times New Roman" w:hAnsi="Times New Roman" w:cs="Times New Roman"/>
          <w:color w:val="auto"/>
          <w:lang w:eastAsia="ru-RU"/>
        </w:rPr>
        <w:t>Таблиця 1</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709"/>
        <w:gridCol w:w="1662"/>
        <w:gridCol w:w="2400"/>
      </w:tblGrid>
      <w:tr w:rsidR="00AC0292" w:rsidRPr="00CC6B2A" w:rsidTr="00C66902">
        <w:tc>
          <w:tcPr>
            <w:tcW w:w="366" w:type="pct"/>
            <w:tcBorders>
              <w:top w:val="single" w:sz="4" w:space="0" w:color="auto"/>
              <w:left w:val="single" w:sz="4" w:space="0" w:color="auto"/>
              <w:bottom w:val="single" w:sz="4" w:space="0" w:color="auto"/>
              <w:right w:val="single" w:sz="4" w:space="0" w:color="auto"/>
            </w:tcBorders>
            <w:hideMark/>
          </w:tcPr>
          <w:p w:rsidR="00AC0292" w:rsidRPr="0093757F" w:rsidRDefault="00AC0292" w:rsidP="00AC0292">
            <w:pPr>
              <w:widowControl/>
              <w:jc w:val="center"/>
              <w:rPr>
                <w:rFonts w:ascii="Times New Roman" w:hAnsi="Times New Roman" w:cs="Times New Roman"/>
                <w:color w:val="auto"/>
                <w:lang w:eastAsia="ru-RU"/>
              </w:rPr>
            </w:pPr>
            <w:r w:rsidRPr="0093757F">
              <w:rPr>
                <w:rFonts w:ascii="Times New Roman" w:hAnsi="Times New Roman" w:cs="Times New Roman"/>
                <w:color w:val="auto"/>
                <w:lang w:eastAsia="ru-RU"/>
              </w:rPr>
              <w:t>№</w:t>
            </w:r>
          </w:p>
          <w:p w:rsidR="00AC0292" w:rsidRPr="0093757F" w:rsidRDefault="00721B4C" w:rsidP="00AC0292">
            <w:pPr>
              <w:widowControl/>
              <w:jc w:val="center"/>
              <w:rPr>
                <w:rFonts w:ascii="Times New Roman" w:hAnsi="Times New Roman" w:cs="Times New Roman"/>
                <w:color w:val="auto"/>
                <w:lang w:eastAsia="ru-RU"/>
              </w:rPr>
            </w:pPr>
            <w:r>
              <w:rPr>
                <w:rFonts w:ascii="Times New Roman" w:hAnsi="Times New Roman" w:cs="Times New Roman"/>
                <w:color w:val="auto"/>
                <w:lang w:eastAsia="ru-RU"/>
              </w:rPr>
              <w:t>з</w:t>
            </w:r>
            <w:r w:rsidR="00AC0292" w:rsidRPr="0093757F">
              <w:rPr>
                <w:rFonts w:ascii="Times New Roman" w:hAnsi="Times New Roman" w:cs="Times New Roman"/>
                <w:color w:val="auto"/>
                <w:lang w:eastAsia="ru-RU"/>
              </w:rPr>
              <w:t>/п</w:t>
            </w:r>
          </w:p>
        </w:tc>
        <w:tc>
          <w:tcPr>
            <w:tcW w:w="2488" w:type="pct"/>
            <w:tcBorders>
              <w:top w:val="single" w:sz="4" w:space="0" w:color="auto"/>
              <w:left w:val="single" w:sz="4" w:space="0" w:color="auto"/>
              <w:bottom w:val="single" w:sz="4" w:space="0" w:color="auto"/>
              <w:right w:val="single" w:sz="4" w:space="0" w:color="auto"/>
            </w:tcBorders>
            <w:vAlign w:val="center"/>
            <w:hideMark/>
          </w:tcPr>
          <w:p w:rsidR="00AC0292" w:rsidRPr="0093757F" w:rsidRDefault="00AC0292" w:rsidP="00AC0292">
            <w:pPr>
              <w:widowControl/>
              <w:jc w:val="center"/>
              <w:rPr>
                <w:rFonts w:ascii="Times New Roman" w:hAnsi="Times New Roman" w:cs="Times New Roman"/>
                <w:color w:val="auto"/>
                <w:lang w:eastAsia="ru-RU"/>
              </w:rPr>
            </w:pPr>
            <w:r w:rsidRPr="0093757F">
              <w:rPr>
                <w:rFonts w:ascii="Times New Roman" w:hAnsi="Times New Roman" w:cs="Times New Roman"/>
                <w:color w:val="auto"/>
                <w:lang w:eastAsia="ru-RU"/>
              </w:rPr>
              <w:t>Вид консультації (публічні консультації прямі («круглі столи», наради, робочі зустрічі тощо), інтерн</w:t>
            </w:r>
            <w:r w:rsidR="001B446E">
              <w:rPr>
                <w:rFonts w:ascii="Times New Roman" w:hAnsi="Times New Roman" w:cs="Times New Roman"/>
                <w:color w:val="auto"/>
                <w:lang w:eastAsia="ru-RU"/>
              </w:rPr>
              <w:t>ет-консультації прямі (інтернет</w:t>
            </w:r>
            <w:r w:rsidRPr="0093757F">
              <w:rPr>
                <w:rFonts w:ascii="Times New Roman" w:hAnsi="Times New Roman" w:cs="Times New Roman"/>
                <w:color w:val="auto"/>
                <w:lang w:eastAsia="ru-RU"/>
              </w:rPr>
              <w:t>форуми, соціальні мережі тощо), запити /до підприємців, експертів, науковців тощо/)</w:t>
            </w:r>
          </w:p>
        </w:tc>
        <w:tc>
          <w:tcPr>
            <w:tcW w:w="878" w:type="pct"/>
            <w:tcBorders>
              <w:top w:val="single" w:sz="4" w:space="0" w:color="auto"/>
              <w:left w:val="single" w:sz="4" w:space="0" w:color="auto"/>
              <w:bottom w:val="single" w:sz="4" w:space="0" w:color="auto"/>
              <w:right w:val="single" w:sz="4" w:space="0" w:color="auto"/>
            </w:tcBorders>
            <w:vAlign w:val="center"/>
            <w:hideMark/>
          </w:tcPr>
          <w:p w:rsidR="00AC0292" w:rsidRPr="0093757F" w:rsidRDefault="001B446E" w:rsidP="005300EA">
            <w:pPr>
              <w:widowControl/>
              <w:jc w:val="center"/>
              <w:rPr>
                <w:rFonts w:ascii="Times New Roman" w:hAnsi="Times New Roman" w:cs="Times New Roman"/>
                <w:color w:val="auto"/>
                <w:lang w:eastAsia="ru-RU"/>
              </w:rPr>
            </w:pPr>
            <w:r>
              <w:rPr>
                <w:rFonts w:ascii="Times New Roman" w:hAnsi="Times New Roman" w:cs="Times New Roman"/>
                <w:color w:val="auto"/>
                <w:lang w:eastAsia="ru-RU"/>
              </w:rPr>
              <w:t>Чисельність учасників консуль</w:t>
            </w:r>
            <w:r w:rsidR="00AC0292" w:rsidRPr="0093757F">
              <w:rPr>
                <w:rFonts w:ascii="Times New Roman" w:hAnsi="Times New Roman" w:cs="Times New Roman"/>
                <w:color w:val="auto"/>
                <w:lang w:eastAsia="ru-RU"/>
              </w:rPr>
              <w:t>тацій</w:t>
            </w:r>
          </w:p>
        </w:tc>
        <w:tc>
          <w:tcPr>
            <w:tcW w:w="1268" w:type="pct"/>
            <w:tcBorders>
              <w:top w:val="single" w:sz="4" w:space="0" w:color="auto"/>
              <w:left w:val="single" w:sz="4" w:space="0" w:color="auto"/>
              <w:bottom w:val="single" w:sz="4" w:space="0" w:color="auto"/>
              <w:right w:val="single" w:sz="4" w:space="0" w:color="auto"/>
            </w:tcBorders>
            <w:hideMark/>
          </w:tcPr>
          <w:p w:rsidR="005300EA" w:rsidRDefault="005300EA" w:rsidP="00AC0292">
            <w:pPr>
              <w:widowControl/>
              <w:jc w:val="center"/>
              <w:rPr>
                <w:rFonts w:ascii="Times New Roman" w:hAnsi="Times New Roman" w:cs="Times New Roman"/>
                <w:color w:val="auto"/>
                <w:lang w:eastAsia="ru-RU"/>
              </w:rPr>
            </w:pPr>
          </w:p>
          <w:p w:rsidR="005300EA" w:rsidRDefault="005300EA" w:rsidP="00AC0292">
            <w:pPr>
              <w:widowControl/>
              <w:jc w:val="center"/>
              <w:rPr>
                <w:rFonts w:ascii="Times New Roman" w:hAnsi="Times New Roman" w:cs="Times New Roman"/>
                <w:color w:val="auto"/>
                <w:lang w:eastAsia="ru-RU"/>
              </w:rPr>
            </w:pPr>
          </w:p>
          <w:p w:rsidR="00AC0292" w:rsidRPr="0093757F" w:rsidRDefault="00AC0292" w:rsidP="00AC0292">
            <w:pPr>
              <w:widowControl/>
              <w:jc w:val="center"/>
              <w:rPr>
                <w:rFonts w:ascii="Times New Roman" w:hAnsi="Times New Roman" w:cs="Times New Roman"/>
                <w:color w:val="auto"/>
                <w:lang w:eastAsia="ru-RU"/>
              </w:rPr>
            </w:pPr>
            <w:r w:rsidRPr="0093757F">
              <w:rPr>
                <w:rFonts w:ascii="Times New Roman" w:hAnsi="Times New Roman" w:cs="Times New Roman"/>
                <w:color w:val="auto"/>
                <w:lang w:eastAsia="ru-RU"/>
              </w:rPr>
              <w:t>Основні результати консультацій (опис)</w:t>
            </w:r>
          </w:p>
        </w:tc>
      </w:tr>
      <w:tr w:rsidR="00AC0292" w:rsidRPr="00CC6B2A" w:rsidTr="005300EA">
        <w:trPr>
          <w:trHeight w:val="4126"/>
        </w:trPr>
        <w:tc>
          <w:tcPr>
            <w:tcW w:w="366" w:type="pct"/>
            <w:tcBorders>
              <w:top w:val="single" w:sz="4" w:space="0" w:color="auto"/>
              <w:left w:val="single" w:sz="4" w:space="0" w:color="auto"/>
              <w:bottom w:val="single" w:sz="4" w:space="0" w:color="auto"/>
              <w:right w:val="single" w:sz="4" w:space="0" w:color="auto"/>
            </w:tcBorders>
          </w:tcPr>
          <w:p w:rsidR="00AC0292" w:rsidRPr="00CC6B2A" w:rsidRDefault="00AC0292" w:rsidP="00AC0292">
            <w:pPr>
              <w:widowControl/>
              <w:jc w:val="center"/>
              <w:rPr>
                <w:rFonts w:ascii="Times New Roman" w:hAnsi="Times New Roman" w:cs="Times New Roman"/>
                <w:color w:val="auto"/>
                <w:lang w:eastAsia="ru-RU"/>
              </w:rPr>
            </w:pPr>
          </w:p>
          <w:p w:rsidR="00AC0292" w:rsidRPr="00CB77BB" w:rsidRDefault="00AC0292" w:rsidP="00AC0292">
            <w:pPr>
              <w:widowControl/>
              <w:rPr>
                <w:rFonts w:ascii="Times New Roman" w:hAnsi="Times New Roman" w:cs="Times New Roman"/>
                <w:i/>
                <w:color w:val="auto"/>
                <w:lang w:eastAsia="ru-RU"/>
              </w:rPr>
            </w:pPr>
          </w:p>
        </w:tc>
        <w:tc>
          <w:tcPr>
            <w:tcW w:w="2488" w:type="pct"/>
            <w:tcBorders>
              <w:top w:val="single" w:sz="4" w:space="0" w:color="auto"/>
              <w:left w:val="single" w:sz="4" w:space="0" w:color="auto"/>
              <w:bottom w:val="single" w:sz="4" w:space="0" w:color="auto"/>
              <w:right w:val="single" w:sz="4" w:space="0" w:color="auto"/>
            </w:tcBorders>
            <w:vAlign w:val="center"/>
          </w:tcPr>
          <w:p w:rsidR="007B2D5F" w:rsidRDefault="00AC0292" w:rsidP="003C3761">
            <w:pPr>
              <w:widowControl/>
              <w:spacing w:line="720" w:lineRule="auto"/>
              <w:rPr>
                <w:rFonts w:ascii="Times New Roman" w:hAnsi="Times New Roman" w:cs="Times New Roman"/>
                <w:color w:val="auto"/>
                <w:lang w:eastAsia="ru-RU"/>
              </w:rPr>
            </w:pPr>
            <w:r w:rsidRPr="00CC6B2A">
              <w:rPr>
                <w:rFonts w:ascii="Times New Roman" w:hAnsi="Times New Roman" w:cs="Times New Roman"/>
                <w:color w:val="auto"/>
                <w:lang w:eastAsia="ru-RU"/>
              </w:rPr>
              <w:t>Засідання:</w:t>
            </w:r>
          </w:p>
          <w:p w:rsidR="00AC0292" w:rsidRDefault="007B2D5F" w:rsidP="003C3761">
            <w:pPr>
              <w:widowControl/>
              <w:spacing w:line="720" w:lineRule="auto"/>
              <w:rPr>
                <w:rFonts w:ascii="Times New Roman" w:hAnsi="Times New Roman" w:cs="Times New Roman"/>
                <w:color w:val="auto"/>
                <w:lang w:eastAsia="ru-RU"/>
              </w:rPr>
            </w:pPr>
            <w:r>
              <w:rPr>
                <w:rFonts w:ascii="Times New Roman" w:hAnsi="Times New Roman" w:cs="Times New Roman"/>
                <w:color w:val="auto"/>
                <w:lang w:eastAsia="ru-RU"/>
              </w:rPr>
              <w:t>круглі столи</w:t>
            </w:r>
          </w:p>
          <w:p w:rsidR="007B2D5F" w:rsidRDefault="007B2D5F" w:rsidP="003C3761">
            <w:pPr>
              <w:widowControl/>
              <w:spacing w:line="720" w:lineRule="auto"/>
              <w:rPr>
                <w:rFonts w:ascii="Times New Roman" w:hAnsi="Times New Roman" w:cs="Times New Roman"/>
                <w:color w:val="auto"/>
                <w:lang w:eastAsia="ru-RU"/>
              </w:rPr>
            </w:pPr>
          </w:p>
          <w:p w:rsidR="007B2D5F" w:rsidRDefault="007B2D5F" w:rsidP="003C3761">
            <w:pPr>
              <w:widowControl/>
              <w:spacing w:line="720" w:lineRule="auto"/>
              <w:rPr>
                <w:rFonts w:ascii="Times New Roman" w:hAnsi="Times New Roman" w:cs="Times New Roman"/>
                <w:color w:val="auto"/>
                <w:lang w:eastAsia="ru-RU"/>
              </w:rPr>
            </w:pPr>
          </w:p>
          <w:p w:rsidR="007B2D5F" w:rsidRPr="00CC6B2A" w:rsidRDefault="007B2D5F" w:rsidP="003C3761">
            <w:pPr>
              <w:widowControl/>
              <w:spacing w:line="720" w:lineRule="auto"/>
              <w:rPr>
                <w:rFonts w:ascii="Times New Roman" w:hAnsi="Times New Roman" w:cs="Times New Roman"/>
                <w:color w:val="auto"/>
                <w:lang w:eastAsia="ru-RU"/>
              </w:rPr>
            </w:pPr>
            <w:r>
              <w:rPr>
                <w:rFonts w:ascii="Times New Roman" w:hAnsi="Times New Roman" w:cs="Times New Roman"/>
                <w:color w:val="auto"/>
                <w:lang w:eastAsia="ru-RU"/>
              </w:rPr>
              <w:t>робочі зустрічі</w:t>
            </w:r>
          </w:p>
          <w:p w:rsidR="00AC0292" w:rsidRPr="00CC6B2A" w:rsidRDefault="00AC0292" w:rsidP="00AC0292">
            <w:pPr>
              <w:widowControl/>
              <w:jc w:val="both"/>
              <w:rPr>
                <w:rFonts w:ascii="Times New Roman" w:hAnsi="Times New Roman" w:cs="Times New Roman"/>
                <w:b/>
                <w:i/>
                <w:color w:val="auto"/>
                <w:lang w:eastAsia="ru-RU"/>
              </w:rPr>
            </w:pPr>
          </w:p>
        </w:tc>
        <w:tc>
          <w:tcPr>
            <w:tcW w:w="878" w:type="pct"/>
            <w:tcBorders>
              <w:top w:val="single" w:sz="4" w:space="0" w:color="auto"/>
              <w:left w:val="single" w:sz="4" w:space="0" w:color="auto"/>
              <w:bottom w:val="single" w:sz="4" w:space="0" w:color="auto"/>
              <w:right w:val="single" w:sz="4" w:space="0" w:color="auto"/>
            </w:tcBorders>
            <w:vAlign w:val="center"/>
          </w:tcPr>
          <w:p w:rsidR="00C66902" w:rsidRDefault="00C66902" w:rsidP="00C66902">
            <w:pPr>
              <w:widowControl/>
              <w:spacing w:line="480" w:lineRule="auto"/>
              <w:jc w:val="center"/>
              <w:rPr>
                <w:rFonts w:ascii="Times New Roman" w:hAnsi="Times New Roman" w:cs="Times New Roman"/>
                <w:color w:val="auto"/>
                <w:lang w:eastAsia="ru-RU"/>
              </w:rPr>
            </w:pPr>
          </w:p>
          <w:p w:rsidR="00AC0292" w:rsidRDefault="007B2D5F" w:rsidP="00C66902">
            <w:pPr>
              <w:widowControl/>
              <w:spacing w:line="480" w:lineRule="auto"/>
              <w:jc w:val="center"/>
              <w:rPr>
                <w:rFonts w:ascii="Times New Roman" w:hAnsi="Times New Roman" w:cs="Times New Roman"/>
                <w:color w:val="auto"/>
                <w:lang w:eastAsia="ru-RU"/>
              </w:rPr>
            </w:pPr>
            <w:r>
              <w:rPr>
                <w:rFonts w:ascii="Times New Roman" w:hAnsi="Times New Roman" w:cs="Times New Roman"/>
                <w:color w:val="auto"/>
                <w:lang w:eastAsia="ru-RU"/>
              </w:rPr>
              <w:t>3</w:t>
            </w:r>
          </w:p>
          <w:p w:rsidR="007B2D5F" w:rsidRDefault="007B2D5F" w:rsidP="00C66902">
            <w:pPr>
              <w:widowControl/>
              <w:spacing w:line="480" w:lineRule="auto"/>
              <w:jc w:val="center"/>
              <w:rPr>
                <w:rFonts w:ascii="Times New Roman" w:hAnsi="Times New Roman" w:cs="Times New Roman"/>
                <w:color w:val="auto"/>
                <w:lang w:eastAsia="ru-RU"/>
              </w:rPr>
            </w:pPr>
          </w:p>
          <w:p w:rsidR="003C3761" w:rsidRDefault="003C3761" w:rsidP="00C66902">
            <w:pPr>
              <w:widowControl/>
              <w:spacing w:line="480" w:lineRule="auto"/>
              <w:jc w:val="center"/>
              <w:rPr>
                <w:rFonts w:ascii="Times New Roman" w:hAnsi="Times New Roman" w:cs="Times New Roman"/>
                <w:color w:val="auto"/>
                <w:lang w:eastAsia="ru-RU"/>
              </w:rPr>
            </w:pPr>
          </w:p>
          <w:p w:rsidR="00C66902" w:rsidRDefault="00C66902" w:rsidP="00C66902">
            <w:pPr>
              <w:widowControl/>
              <w:spacing w:line="480" w:lineRule="auto"/>
              <w:jc w:val="center"/>
              <w:rPr>
                <w:rFonts w:ascii="Times New Roman" w:hAnsi="Times New Roman" w:cs="Times New Roman"/>
                <w:color w:val="auto"/>
                <w:lang w:eastAsia="ru-RU"/>
              </w:rPr>
            </w:pPr>
          </w:p>
          <w:p w:rsidR="00AC0292" w:rsidRPr="007B2D5F" w:rsidRDefault="007B2D5F" w:rsidP="00C66902">
            <w:pPr>
              <w:widowControl/>
              <w:spacing w:line="480" w:lineRule="auto"/>
              <w:jc w:val="center"/>
              <w:rPr>
                <w:rFonts w:ascii="Times New Roman" w:hAnsi="Times New Roman" w:cs="Times New Roman"/>
                <w:color w:val="auto"/>
                <w:lang w:eastAsia="ru-RU"/>
              </w:rPr>
            </w:pPr>
            <w:r w:rsidRPr="007B2D5F">
              <w:rPr>
                <w:rFonts w:ascii="Times New Roman" w:hAnsi="Times New Roman" w:cs="Times New Roman"/>
                <w:color w:val="auto"/>
                <w:lang w:eastAsia="ru-RU"/>
              </w:rPr>
              <w:t>5</w:t>
            </w:r>
          </w:p>
        </w:tc>
        <w:tc>
          <w:tcPr>
            <w:tcW w:w="1268" w:type="pct"/>
            <w:tcBorders>
              <w:top w:val="single" w:sz="4" w:space="0" w:color="auto"/>
              <w:left w:val="single" w:sz="4" w:space="0" w:color="auto"/>
              <w:bottom w:val="single" w:sz="4" w:space="0" w:color="auto"/>
              <w:right w:val="single" w:sz="4" w:space="0" w:color="auto"/>
            </w:tcBorders>
          </w:tcPr>
          <w:p w:rsidR="007B2D5F" w:rsidRPr="00CC6B2A" w:rsidRDefault="00AC0292" w:rsidP="007B2D5F">
            <w:pPr>
              <w:widowControl/>
              <w:jc w:val="both"/>
              <w:rPr>
                <w:rFonts w:ascii="Times New Roman" w:hAnsi="Times New Roman" w:cs="Times New Roman"/>
                <w:color w:val="auto"/>
                <w:lang w:eastAsia="ru-RU"/>
              </w:rPr>
            </w:pPr>
            <w:r w:rsidRPr="00CC6B2A">
              <w:rPr>
                <w:rFonts w:ascii="Times New Roman" w:hAnsi="Times New Roman" w:cs="Times New Roman"/>
                <w:color w:val="auto"/>
                <w:lang w:eastAsia="ru-RU"/>
              </w:rPr>
              <w:t>Визнано необхідність ухвалення рішення міської ради щодо</w:t>
            </w:r>
            <w:r w:rsidR="007B2D5F">
              <w:rPr>
                <w:rFonts w:ascii="Times New Roman" w:hAnsi="Times New Roman" w:cs="Times New Roman"/>
                <w:color w:val="auto"/>
                <w:lang w:eastAsia="ru-RU"/>
              </w:rPr>
              <w:t xml:space="preserve"> концепції користування окреми</w:t>
            </w:r>
            <w:r w:rsidR="001B446E">
              <w:rPr>
                <w:rFonts w:ascii="Times New Roman" w:hAnsi="Times New Roman" w:cs="Times New Roman"/>
                <w:color w:val="auto"/>
                <w:lang w:eastAsia="ru-RU"/>
              </w:rPr>
              <w:t>ми</w:t>
            </w:r>
            <w:r w:rsidR="00682483">
              <w:rPr>
                <w:rFonts w:ascii="Times New Roman" w:hAnsi="Times New Roman" w:cs="Times New Roman"/>
                <w:color w:val="auto"/>
                <w:lang w:eastAsia="ru-RU"/>
              </w:rPr>
              <w:t xml:space="preserve"> об</w:t>
            </w:r>
            <w:r w:rsidR="001B446E">
              <w:rPr>
                <w:rFonts w:ascii="Times New Roman" w:hAnsi="Times New Roman" w:cs="Times New Roman"/>
                <w:color w:val="auto"/>
                <w:lang w:eastAsia="ru-RU"/>
              </w:rPr>
              <w:t>’</w:t>
            </w:r>
            <w:r w:rsidR="00682483">
              <w:rPr>
                <w:rFonts w:ascii="Times New Roman" w:hAnsi="Times New Roman" w:cs="Times New Roman"/>
                <w:color w:val="auto"/>
                <w:lang w:eastAsia="ru-RU"/>
              </w:rPr>
              <w:t xml:space="preserve">єктами </w:t>
            </w:r>
            <w:r w:rsidR="007B2D5F">
              <w:rPr>
                <w:rFonts w:ascii="Times New Roman" w:hAnsi="Times New Roman" w:cs="Times New Roman"/>
                <w:color w:val="auto"/>
                <w:lang w:eastAsia="ru-RU"/>
              </w:rPr>
              <w:t xml:space="preserve"> </w:t>
            </w:r>
            <w:r w:rsidR="00682483">
              <w:rPr>
                <w:rFonts w:ascii="Times New Roman" w:hAnsi="Times New Roman" w:cs="Times New Roman"/>
                <w:color w:val="auto"/>
                <w:lang w:eastAsia="ru-RU"/>
              </w:rPr>
              <w:t>(</w:t>
            </w:r>
            <w:r w:rsidR="007B2D5F" w:rsidRPr="00CC6B2A">
              <w:rPr>
                <w:rFonts w:ascii="Times New Roman" w:hAnsi="Times New Roman" w:cs="Times New Roman"/>
                <w:color w:val="auto"/>
                <w:lang w:eastAsia="ru-RU"/>
              </w:rPr>
              <w:t>елементами</w:t>
            </w:r>
            <w:r w:rsidR="00682483">
              <w:rPr>
                <w:rFonts w:ascii="Times New Roman" w:hAnsi="Times New Roman" w:cs="Times New Roman"/>
                <w:color w:val="auto"/>
                <w:lang w:eastAsia="ru-RU"/>
              </w:rPr>
              <w:t>)</w:t>
            </w:r>
            <w:r w:rsidR="007B2D5F" w:rsidRPr="00CC6B2A">
              <w:rPr>
                <w:rFonts w:ascii="Times New Roman" w:hAnsi="Times New Roman" w:cs="Times New Roman"/>
                <w:color w:val="auto"/>
                <w:lang w:eastAsia="ru-RU"/>
              </w:rPr>
              <w:t xml:space="preserve"> бла</w:t>
            </w:r>
            <w:r w:rsidR="007B2D5F">
              <w:rPr>
                <w:rFonts w:ascii="Times New Roman" w:hAnsi="Times New Roman" w:cs="Times New Roman"/>
                <w:color w:val="auto"/>
                <w:lang w:eastAsia="ru-RU"/>
              </w:rPr>
              <w:t>гоустро</w:t>
            </w:r>
            <w:r w:rsidR="001B446E">
              <w:rPr>
                <w:rFonts w:ascii="Times New Roman" w:hAnsi="Times New Roman" w:cs="Times New Roman"/>
                <w:color w:val="auto"/>
                <w:lang w:eastAsia="ru-RU"/>
              </w:rPr>
              <w:t>ю</w:t>
            </w:r>
            <w:r w:rsidR="007B2D5F" w:rsidRPr="00CC6B2A">
              <w:rPr>
                <w:rFonts w:ascii="Times New Roman" w:hAnsi="Times New Roman" w:cs="Times New Roman"/>
                <w:color w:val="auto"/>
                <w:lang w:eastAsia="ru-RU"/>
              </w:rPr>
              <w:t xml:space="preserve"> для розміщення ти</w:t>
            </w:r>
            <w:r w:rsidR="007B2D5F" w:rsidRPr="00CC6B2A">
              <w:rPr>
                <w:rFonts w:ascii="Times New Roman" w:hAnsi="Times New Roman" w:cs="Times New Roman"/>
                <w:color w:val="auto"/>
                <w:spacing w:val="-20"/>
                <w:lang w:eastAsia="ru-RU"/>
              </w:rPr>
              <w:t>м</w:t>
            </w:r>
            <w:r w:rsidR="007B2D5F" w:rsidRPr="00CC6B2A">
              <w:rPr>
                <w:rFonts w:ascii="Times New Roman" w:hAnsi="Times New Roman" w:cs="Times New Roman"/>
                <w:color w:val="auto"/>
                <w:lang w:eastAsia="ru-RU"/>
              </w:rPr>
              <w:t xml:space="preserve">часових споруд на території </w:t>
            </w:r>
            <w:r w:rsidR="007B2D5F">
              <w:rPr>
                <w:rFonts w:ascii="Times New Roman" w:hAnsi="Times New Roman" w:cs="Times New Roman"/>
                <w:color w:val="auto"/>
                <w:lang w:eastAsia="ru-RU"/>
              </w:rPr>
              <w:t>громади Апостолівської міської ради</w:t>
            </w:r>
          </w:p>
          <w:p w:rsidR="00AC0292" w:rsidRPr="00CC6B2A" w:rsidRDefault="00AC0292" w:rsidP="00AC0292">
            <w:pPr>
              <w:widowControl/>
              <w:jc w:val="both"/>
              <w:rPr>
                <w:rFonts w:ascii="Times New Roman" w:hAnsi="Times New Roman" w:cs="Times New Roman"/>
                <w:b/>
                <w:i/>
                <w:color w:val="auto"/>
                <w:lang w:eastAsia="ru-RU"/>
              </w:rPr>
            </w:pPr>
          </w:p>
        </w:tc>
      </w:tr>
    </w:tbl>
    <w:p w:rsidR="00AC0292" w:rsidRPr="00CC6B2A" w:rsidRDefault="00AC0292" w:rsidP="00AC0292">
      <w:pPr>
        <w:widowControl/>
        <w:ind w:firstLine="708"/>
        <w:jc w:val="both"/>
        <w:rPr>
          <w:rFonts w:ascii="Times New Roman" w:hAnsi="Times New Roman" w:cs="Times New Roman"/>
          <w:b/>
          <w:i/>
          <w:color w:val="auto"/>
          <w:sz w:val="16"/>
          <w:szCs w:val="16"/>
          <w:lang w:eastAsia="ru-RU"/>
        </w:rPr>
      </w:pPr>
    </w:p>
    <w:p w:rsidR="00243F41" w:rsidRDefault="00AC0292" w:rsidP="00AC0292">
      <w:pPr>
        <w:widowControl/>
        <w:spacing w:line="242" w:lineRule="auto"/>
        <w:ind w:firstLine="709"/>
        <w:jc w:val="both"/>
        <w:rPr>
          <w:rFonts w:ascii="Times New Roman" w:hAnsi="Times New Roman" w:cs="Times New Roman"/>
          <w:color w:val="auto"/>
          <w:sz w:val="28"/>
          <w:szCs w:val="28"/>
          <w:lang w:eastAsia="ru-RU"/>
        </w:rPr>
      </w:pPr>
      <w:r w:rsidRPr="005C0671">
        <w:rPr>
          <w:rFonts w:ascii="Times New Roman" w:hAnsi="Times New Roman" w:cs="Times New Roman"/>
          <w:color w:val="auto"/>
          <w:sz w:val="28"/>
          <w:szCs w:val="28"/>
          <w:lang w:eastAsia="ru-RU"/>
        </w:rPr>
        <w:t>2. Вимірювання впливу регулюван</w:t>
      </w:r>
      <w:r w:rsidR="005C0671">
        <w:rPr>
          <w:rFonts w:ascii="Times New Roman" w:hAnsi="Times New Roman" w:cs="Times New Roman"/>
          <w:color w:val="auto"/>
          <w:sz w:val="28"/>
          <w:szCs w:val="28"/>
          <w:lang w:eastAsia="ru-RU"/>
        </w:rPr>
        <w:t>ня на суб’єктів малого підприєм</w:t>
      </w:r>
      <w:r w:rsidRPr="005C0671">
        <w:rPr>
          <w:rFonts w:ascii="Times New Roman" w:hAnsi="Times New Roman" w:cs="Times New Roman"/>
          <w:color w:val="auto"/>
          <w:sz w:val="28"/>
          <w:szCs w:val="28"/>
          <w:lang w:eastAsia="ru-RU"/>
        </w:rPr>
        <w:t>ництва. Кількість суб’єктів господарювання, на яких поширюється регулю</w:t>
      </w:r>
      <w:r w:rsidRPr="00CC6B2A">
        <w:rPr>
          <w:rFonts w:ascii="Times New Roman" w:hAnsi="Times New Roman" w:cs="Times New Roman"/>
          <w:color w:val="auto"/>
          <w:sz w:val="28"/>
          <w:szCs w:val="28"/>
          <w:lang w:eastAsia="ru-RU"/>
        </w:rPr>
        <w:t xml:space="preserve">вання – </w:t>
      </w:r>
      <w:r w:rsidR="005C0671">
        <w:rPr>
          <w:rFonts w:ascii="Times New Roman" w:hAnsi="Times New Roman" w:cs="Times New Roman"/>
          <w:color w:val="auto"/>
          <w:sz w:val="28"/>
          <w:szCs w:val="28"/>
          <w:lang w:eastAsia="ru-RU"/>
        </w:rPr>
        <w:t xml:space="preserve"> мікропідприєм</w:t>
      </w:r>
      <w:r w:rsidRPr="00CC6B2A">
        <w:rPr>
          <w:rFonts w:ascii="Times New Roman" w:hAnsi="Times New Roman" w:cs="Times New Roman"/>
          <w:color w:val="auto"/>
          <w:sz w:val="28"/>
          <w:szCs w:val="28"/>
          <w:lang w:eastAsia="ru-RU"/>
        </w:rPr>
        <w:t xml:space="preserve">ництва – </w:t>
      </w:r>
      <w:r w:rsidR="002030BB">
        <w:rPr>
          <w:rFonts w:ascii="Times New Roman" w:hAnsi="Times New Roman" w:cs="Times New Roman"/>
          <w:color w:val="auto"/>
          <w:sz w:val="28"/>
          <w:szCs w:val="28"/>
          <w:lang w:eastAsia="ru-RU"/>
        </w:rPr>
        <w:t>6</w:t>
      </w:r>
      <w:r w:rsidR="009A5A1C" w:rsidRPr="003800D4">
        <w:rPr>
          <w:rFonts w:ascii="Times New Roman" w:hAnsi="Times New Roman" w:cs="Times New Roman"/>
          <w:color w:val="auto"/>
          <w:sz w:val="28"/>
          <w:szCs w:val="28"/>
          <w:lang w:eastAsia="ru-RU"/>
        </w:rPr>
        <w:t>0</w:t>
      </w:r>
      <w:r w:rsidRPr="003800D4">
        <w:rPr>
          <w:rFonts w:ascii="Times New Roman" w:hAnsi="Times New Roman" w:cs="Times New Roman"/>
          <w:color w:val="auto"/>
          <w:sz w:val="28"/>
          <w:szCs w:val="28"/>
          <w:lang w:eastAsia="ru-RU"/>
        </w:rPr>
        <w:t>.</w:t>
      </w:r>
      <w:r w:rsidRPr="00CC6B2A">
        <w:rPr>
          <w:rFonts w:ascii="Times New Roman" w:hAnsi="Times New Roman" w:cs="Times New Roman"/>
          <w:color w:val="auto"/>
          <w:sz w:val="28"/>
          <w:szCs w:val="28"/>
          <w:lang w:eastAsia="ru-RU"/>
        </w:rPr>
        <w:t xml:space="preserve"> </w:t>
      </w:r>
    </w:p>
    <w:p w:rsidR="00AC0292" w:rsidRPr="005C0671" w:rsidRDefault="00AC0292" w:rsidP="00AC0292">
      <w:pPr>
        <w:widowControl/>
        <w:spacing w:line="242" w:lineRule="auto"/>
        <w:ind w:firstLine="709"/>
        <w:jc w:val="both"/>
        <w:rPr>
          <w:rFonts w:ascii="Times New Roman" w:hAnsi="Times New Roman" w:cs="Times New Roman"/>
          <w:color w:val="auto"/>
          <w:sz w:val="28"/>
          <w:szCs w:val="28"/>
          <w:lang w:eastAsia="ru-RU"/>
        </w:rPr>
      </w:pPr>
      <w:r w:rsidRPr="005C0671">
        <w:rPr>
          <w:rFonts w:ascii="Times New Roman" w:hAnsi="Times New Roman" w:cs="Times New Roman"/>
          <w:color w:val="auto"/>
          <w:sz w:val="28"/>
          <w:szCs w:val="28"/>
          <w:lang w:eastAsia="ru-RU"/>
        </w:rPr>
        <w:lastRenderedPageBreak/>
        <w:t>3</w:t>
      </w:r>
      <w:r w:rsidRPr="002B2337">
        <w:rPr>
          <w:rFonts w:ascii="Times New Roman" w:hAnsi="Times New Roman" w:cs="Times New Roman"/>
          <w:color w:val="auto"/>
          <w:sz w:val="28"/>
          <w:szCs w:val="28"/>
          <w:lang w:eastAsia="ru-RU"/>
        </w:rPr>
        <w:t>. Р</w:t>
      </w:r>
      <w:r w:rsidRPr="005C0671">
        <w:rPr>
          <w:rFonts w:ascii="Times New Roman" w:hAnsi="Times New Roman" w:cs="Times New Roman"/>
          <w:color w:val="auto"/>
          <w:sz w:val="28"/>
          <w:szCs w:val="28"/>
          <w:lang w:eastAsia="ru-RU"/>
        </w:rPr>
        <w:t>озрахунок витрат суб’єктів малого підприємництва на виконання вимог регулювання</w:t>
      </w:r>
    </w:p>
    <w:p w:rsidR="00AC0292" w:rsidRPr="00CC6B2A" w:rsidRDefault="00AC0292" w:rsidP="00EE1679">
      <w:pPr>
        <w:widowControl/>
        <w:spacing w:line="242" w:lineRule="auto"/>
        <w:ind w:firstLine="709"/>
        <w:jc w:val="both"/>
        <w:rPr>
          <w:rFonts w:ascii="Times New Roman" w:hAnsi="Times New Roman" w:cs="Times New Roman"/>
          <w:color w:val="auto"/>
          <w:sz w:val="28"/>
          <w:szCs w:val="28"/>
          <w:lang w:eastAsia="ru-RU"/>
        </w:rPr>
      </w:pPr>
      <w:r w:rsidRPr="00CC6B2A">
        <w:rPr>
          <w:rFonts w:ascii="Times New Roman" w:hAnsi="Times New Roman" w:cs="Times New Roman"/>
          <w:color w:val="auto"/>
          <w:sz w:val="28"/>
          <w:szCs w:val="28"/>
          <w:lang w:eastAsia="ru-RU"/>
        </w:rPr>
        <w:t xml:space="preserve">Розрахунок витрат суб’єктів малого підприємництва включає витрати суб’єктів господарювання на проходження етапів регулювання, укладання договорів про користування </w:t>
      </w:r>
      <w:r w:rsidR="00EE1679">
        <w:rPr>
          <w:rFonts w:ascii="Times New Roman" w:hAnsi="Times New Roman" w:cs="Times New Roman"/>
          <w:color w:val="auto"/>
          <w:sz w:val="28"/>
          <w:szCs w:val="28"/>
          <w:lang w:eastAsia="ru-RU"/>
        </w:rPr>
        <w:t>окремими елементами благоустрою</w:t>
      </w:r>
      <w:r w:rsidRPr="00CC6B2A">
        <w:rPr>
          <w:rFonts w:ascii="Times New Roman" w:hAnsi="Times New Roman" w:cs="Times New Roman"/>
          <w:color w:val="auto"/>
          <w:sz w:val="28"/>
          <w:szCs w:val="28"/>
          <w:lang w:eastAsia="ru-RU"/>
        </w:rPr>
        <w:t xml:space="preserve"> та сплати коштів за їх використання. </w:t>
      </w:r>
    </w:p>
    <w:p w:rsidR="002030BB" w:rsidRDefault="00AC0292" w:rsidP="002030BB">
      <w:pPr>
        <w:widowControl/>
        <w:spacing w:line="242" w:lineRule="auto"/>
        <w:ind w:firstLine="709"/>
        <w:jc w:val="both"/>
        <w:rPr>
          <w:rFonts w:ascii="Times New Roman" w:hAnsi="Times New Roman" w:cs="Times New Roman"/>
          <w:color w:val="auto"/>
          <w:sz w:val="28"/>
          <w:szCs w:val="28"/>
          <w:lang w:eastAsia="ru-RU"/>
        </w:rPr>
      </w:pPr>
      <w:r w:rsidRPr="00CC6B2A">
        <w:rPr>
          <w:rFonts w:ascii="Times New Roman" w:hAnsi="Times New Roman" w:cs="Times New Roman"/>
          <w:color w:val="auto"/>
          <w:sz w:val="28"/>
          <w:szCs w:val="28"/>
          <w:lang w:eastAsia="ru-RU"/>
        </w:rPr>
        <w:t xml:space="preserve">Ураховуючи </w:t>
      </w:r>
      <w:r w:rsidR="0051200C">
        <w:rPr>
          <w:rFonts w:ascii="Times New Roman" w:hAnsi="Times New Roman" w:cs="Times New Roman"/>
          <w:color w:val="auto"/>
          <w:sz w:val="28"/>
          <w:szCs w:val="28"/>
          <w:lang w:eastAsia="ru-RU"/>
        </w:rPr>
        <w:t xml:space="preserve">високий попит підприємців громади </w:t>
      </w:r>
      <w:r w:rsidRPr="00CC6B2A">
        <w:rPr>
          <w:rFonts w:ascii="Times New Roman" w:hAnsi="Times New Roman" w:cs="Times New Roman"/>
          <w:color w:val="auto"/>
          <w:sz w:val="28"/>
          <w:szCs w:val="28"/>
          <w:lang w:eastAsia="ru-RU"/>
        </w:rPr>
        <w:t>на організацію роботи тимчасових споруд, передбачається, що всі суб’єкти господарювання, на яких розповсюджується регулювання, виявлять намір оформити договірні відносини на право користування елементами благоустрою відповідно до розробленого регуляторного акта. Отже, розрахунки проведено для</w:t>
      </w:r>
      <w:r w:rsidR="005C0671">
        <w:rPr>
          <w:rFonts w:ascii="Times New Roman" w:hAnsi="Times New Roman" w:cs="Times New Roman"/>
          <w:color w:val="auto"/>
          <w:sz w:val="28"/>
          <w:szCs w:val="28"/>
          <w:lang w:eastAsia="ru-RU"/>
        </w:rPr>
        <w:t xml:space="preserve"> </w:t>
      </w:r>
      <w:r w:rsidR="002030BB">
        <w:rPr>
          <w:rFonts w:ascii="Times New Roman" w:hAnsi="Times New Roman" w:cs="Times New Roman"/>
          <w:color w:val="auto"/>
          <w:sz w:val="28"/>
          <w:szCs w:val="28"/>
          <w:lang w:eastAsia="ru-RU"/>
        </w:rPr>
        <w:t>6</w:t>
      </w:r>
      <w:r w:rsidR="003800D4" w:rsidRPr="003800D4">
        <w:rPr>
          <w:rFonts w:ascii="Times New Roman" w:hAnsi="Times New Roman" w:cs="Times New Roman"/>
          <w:color w:val="auto"/>
          <w:sz w:val="28"/>
          <w:szCs w:val="28"/>
          <w:lang w:eastAsia="ru-RU"/>
        </w:rPr>
        <w:t>0</w:t>
      </w:r>
      <w:r w:rsidRPr="00CC6B2A">
        <w:rPr>
          <w:rFonts w:ascii="Times New Roman" w:hAnsi="Times New Roman" w:cs="Times New Roman"/>
          <w:color w:val="auto"/>
          <w:sz w:val="28"/>
          <w:szCs w:val="28"/>
          <w:lang w:eastAsia="ru-RU"/>
        </w:rPr>
        <w:t xml:space="preserve"> суб’єктів господарювання. </w:t>
      </w:r>
    </w:p>
    <w:p w:rsidR="002030BB" w:rsidRPr="005C0671" w:rsidRDefault="002030BB" w:rsidP="002030BB">
      <w:pPr>
        <w:widowControl/>
        <w:ind w:right="-1"/>
        <w:jc w:val="center"/>
        <w:textAlignment w:val="baseline"/>
        <w:rPr>
          <w:rFonts w:ascii="Times New Roman" w:hAnsi="Times New Roman" w:cs="Times New Roman"/>
          <w:bCs/>
          <w:color w:val="auto"/>
          <w:sz w:val="28"/>
          <w:szCs w:val="20"/>
          <w:lang w:eastAsia="ru-RU"/>
        </w:rPr>
      </w:pPr>
      <w:r w:rsidRPr="005C0671">
        <w:rPr>
          <w:rFonts w:ascii="Times New Roman" w:hAnsi="Times New Roman" w:cs="Times New Roman"/>
          <w:bCs/>
          <w:color w:val="auto"/>
          <w:sz w:val="28"/>
          <w:szCs w:val="20"/>
          <w:lang w:eastAsia="ru-RU"/>
        </w:rPr>
        <w:t>Розра</w:t>
      </w:r>
      <w:r w:rsidR="005300EA">
        <w:rPr>
          <w:rFonts w:ascii="Times New Roman" w:hAnsi="Times New Roman" w:cs="Times New Roman"/>
          <w:bCs/>
          <w:color w:val="auto"/>
          <w:sz w:val="28"/>
          <w:szCs w:val="20"/>
          <w:lang w:eastAsia="ru-RU"/>
        </w:rPr>
        <w:t xml:space="preserve">хунок витрат суб’єктів </w:t>
      </w:r>
      <w:r w:rsidRPr="005C0671">
        <w:rPr>
          <w:rFonts w:ascii="Times New Roman" w:hAnsi="Times New Roman" w:cs="Times New Roman"/>
          <w:bCs/>
          <w:color w:val="auto"/>
          <w:sz w:val="28"/>
          <w:szCs w:val="20"/>
          <w:lang w:eastAsia="ru-RU"/>
        </w:rPr>
        <w:t xml:space="preserve"> мікропідприємництва</w:t>
      </w:r>
    </w:p>
    <w:p w:rsidR="002030BB" w:rsidRDefault="002030BB" w:rsidP="002030BB">
      <w:pPr>
        <w:widowControl/>
        <w:ind w:right="-1"/>
        <w:jc w:val="center"/>
        <w:textAlignment w:val="baseline"/>
        <w:rPr>
          <w:rFonts w:ascii="Times New Roman" w:hAnsi="Times New Roman" w:cs="Times New Roman"/>
          <w:bCs/>
          <w:color w:val="auto"/>
          <w:sz w:val="28"/>
          <w:szCs w:val="20"/>
          <w:lang w:eastAsia="ru-RU"/>
        </w:rPr>
      </w:pPr>
      <w:r w:rsidRPr="005C0671">
        <w:rPr>
          <w:rFonts w:ascii="Times New Roman" w:hAnsi="Times New Roman" w:cs="Times New Roman"/>
          <w:bCs/>
          <w:color w:val="auto"/>
          <w:sz w:val="28"/>
          <w:szCs w:val="20"/>
          <w:lang w:eastAsia="ru-RU"/>
        </w:rPr>
        <w:t>на виконання вимог регулювання</w:t>
      </w:r>
    </w:p>
    <w:p w:rsidR="00F32500" w:rsidRDefault="00F32500" w:rsidP="00AC0292">
      <w:pPr>
        <w:widowControl/>
        <w:ind w:right="-1"/>
        <w:jc w:val="center"/>
        <w:textAlignment w:val="baseline"/>
        <w:rPr>
          <w:rFonts w:ascii="Times New Roman" w:hAnsi="Times New Roman" w:cs="Times New Roman"/>
          <w:bCs/>
          <w:color w:val="auto"/>
          <w:lang w:eastAsia="ru-RU"/>
        </w:rPr>
      </w:pPr>
    </w:p>
    <w:p w:rsidR="005300EA" w:rsidRDefault="005300EA" w:rsidP="00AC0292">
      <w:pPr>
        <w:widowControl/>
        <w:ind w:right="-1"/>
        <w:jc w:val="center"/>
        <w:textAlignment w:val="baseline"/>
        <w:rPr>
          <w:rFonts w:ascii="Times New Roman" w:hAnsi="Times New Roman" w:cs="Times New Roman"/>
          <w:bCs/>
          <w:color w:val="auto"/>
          <w:lang w:eastAsia="ru-RU"/>
        </w:rPr>
      </w:pPr>
    </w:p>
    <w:p w:rsidR="00EE1679" w:rsidRPr="00D74EBC" w:rsidRDefault="00F32500" w:rsidP="00AC0292">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 xml:space="preserve">                                                                                                            </w:t>
      </w:r>
      <w:r w:rsidR="002030BB" w:rsidRPr="00D74EBC">
        <w:rPr>
          <w:rFonts w:ascii="Times New Roman" w:hAnsi="Times New Roman" w:cs="Times New Roman"/>
          <w:bCs/>
          <w:color w:val="auto"/>
          <w:lang w:eastAsia="ru-RU"/>
        </w:rPr>
        <w:t>Таблиця</w:t>
      </w:r>
      <w:r w:rsidR="002030BB">
        <w:rPr>
          <w:rFonts w:ascii="Times New Roman" w:hAnsi="Times New Roman" w:cs="Times New Roman"/>
          <w:bCs/>
          <w:color w:val="auto"/>
          <w:lang w:eastAsia="ru-RU"/>
        </w:rPr>
        <w:t xml:space="preserve">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70"/>
        <w:gridCol w:w="1418"/>
        <w:gridCol w:w="1559"/>
        <w:gridCol w:w="1559"/>
      </w:tblGrid>
      <w:tr w:rsidR="00243F41" w:rsidRPr="00CC6B2A" w:rsidTr="00F32500">
        <w:trPr>
          <w:trHeight w:val="875"/>
        </w:trPr>
        <w:tc>
          <w:tcPr>
            <w:tcW w:w="566" w:type="dxa"/>
            <w:shd w:val="clear" w:color="auto" w:fill="auto"/>
            <w:vAlign w:val="center"/>
          </w:tcPr>
          <w:p w:rsidR="00243F41" w:rsidRDefault="00243F41" w:rsidP="00EE1679">
            <w:pPr>
              <w:widowControl/>
              <w:jc w:val="center"/>
              <w:textAlignment w:val="baseline"/>
              <w:rPr>
                <w:rFonts w:ascii="Times New Roman" w:hAnsi="Times New Roman" w:cs="Times New Roman"/>
                <w:color w:val="auto"/>
                <w:lang w:eastAsia="ru-RU"/>
              </w:rPr>
            </w:pPr>
            <w:r>
              <w:rPr>
                <w:rFonts w:ascii="Times New Roman" w:hAnsi="Times New Roman" w:cs="Times New Roman"/>
                <w:bCs/>
                <w:color w:val="auto"/>
                <w:sz w:val="28"/>
                <w:szCs w:val="20"/>
                <w:lang w:eastAsia="ru-RU"/>
              </w:rPr>
              <w:br w:type="page"/>
            </w:r>
            <w:r w:rsidR="00EE1679">
              <w:rPr>
                <w:rFonts w:ascii="Times New Roman" w:hAnsi="Times New Roman" w:cs="Times New Roman"/>
                <w:color w:val="auto"/>
                <w:lang w:eastAsia="ru-RU"/>
              </w:rPr>
              <w:t>з</w:t>
            </w:r>
            <w:r w:rsidRPr="005C0671">
              <w:rPr>
                <w:rFonts w:ascii="Times New Roman" w:hAnsi="Times New Roman" w:cs="Times New Roman"/>
                <w:color w:val="auto"/>
                <w:lang w:eastAsia="ru-RU"/>
              </w:rPr>
              <w:t>/п</w:t>
            </w:r>
          </w:p>
        </w:tc>
        <w:tc>
          <w:tcPr>
            <w:tcW w:w="3970" w:type="dxa"/>
            <w:shd w:val="clear" w:color="auto" w:fill="auto"/>
            <w:vAlign w:val="center"/>
          </w:tcPr>
          <w:p w:rsidR="00243F41" w:rsidRPr="00CC6B2A" w:rsidRDefault="00243F41" w:rsidP="00243F41">
            <w:pPr>
              <w:widowControl/>
              <w:tabs>
                <w:tab w:val="left" w:pos="-7621"/>
              </w:tabs>
              <w:suppressAutoHyphens/>
              <w:ind w:left="-74" w:right="9"/>
              <w:jc w:val="center"/>
              <w:textAlignment w:val="baseline"/>
              <w:rPr>
                <w:rFonts w:ascii="Times New Roman" w:hAnsi="Times New Roman" w:cs="Times New Roman"/>
                <w:color w:val="auto"/>
                <w:lang w:eastAsia="ru-RU"/>
              </w:rPr>
            </w:pPr>
            <w:r w:rsidRPr="005C0671">
              <w:rPr>
                <w:rFonts w:ascii="Times New Roman" w:hAnsi="Times New Roman" w:cs="Times New Roman"/>
                <w:color w:val="auto"/>
                <w:lang w:eastAsia="ru-RU"/>
              </w:rPr>
              <w:t>Витрати</w:t>
            </w:r>
          </w:p>
        </w:tc>
        <w:tc>
          <w:tcPr>
            <w:tcW w:w="1418" w:type="dxa"/>
            <w:shd w:val="clear" w:color="auto" w:fill="auto"/>
            <w:vAlign w:val="center"/>
          </w:tcPr>
          <w:p w:rsidR="00243F41" w:rsidRDefault="00243F41" w:rsidP="00243F41">
            <w:pPr>
              <w:widowControl/>
              <w:ind w:right="-1"/>
              <w:jc w:val="center"/>
              <w:textAlignment w:val="baseline"/>
              <w:rPr>
                <w:rFonts w:ascii="Times New Roman" w:hAnsi="Times New Roman" w:cs="Times New Roman"/>
                <w:bCs/>
                <w:color w:val="auto"/>
                <w:lang w:eastAsia="ru-RU"/>
              </w:rPr>
            </w:pPr>
            <w:r w:rsidRPr="005C0671">
              <w:rPr>
                <w:rFonts w:ascii="Times New Roman" w:hAnsi="Times New Roman" w:cs="Times New Roman"/>
                <w:color w:val="auto"/>
                <w:lang w:eastAsia="ru-RU"/>
              </w:rPr>
              <w:t>За перший рік</w:t>
            </w:r>
          </w:p>
        </w:tc>
        <w:tc>
          <w:tcPr>
            <w:tcW w:w="1559" w:type="dxa"/>
            <w:shd w:val="clear" w:color="auto" w:fill="auto"/>
            <w:vAlign w:val="center"/>
          </w:tcPr>
          <w:p w:rsidR="00243F41" w:rsidRPr="005C0671" w:rsidRDefault="00243F41" w:rsidP="00243F41">
            <w:pPr>
              <w:widowControl/>
              <w:ind w:right="-69"/>
              <w:jc w:val="center"/>
              <w:textAlignment w:val="baseline"/>
              <w:rPr>
                <w:rFonts w:ascii="Times New Roman" w:hAnsi="Times New Roman" w:cs="Times New Roman"/>
                <w:color w:val="auto"/>
                <w:lang w:eastAsia="ru-RU"/>
              </w:rPr>
            </w:pPr>
            <w:r w:rsidRPr="005C0671">
              <w:rPr>
                <w:rFonts w:ascii="Times New Roman" w:hAnsi="Times New Roman" w:cs="Times New Roman"/>
                <w:color w:val="auto"/>
                <w:lang w:eastAsia="ru-RU"/>
              </w:rPr>
              <w:t>Періодичні</w:t>
            </w:r>
          </w:p>
          <w:p w:rsidR="00243F41" w:rsidRPr="005C0671" w:rsidRDefault="00EE1679" w:rsidP="00243F41">
            <w:pPr>
              <w:widowControl/>
              <w:ind w:left="68" w:right="-69"/>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(за наступ</w:t>
            </w:r>
          </w:p>
          <w:p w:rsidR="00243F41" w:rsidRPr="005C0671" w:rsidRDefault="00243F41" w:rsidP="00243F41">
            <w:pPr>
              <w:widowControl/>
              <w:ind w:right="-69"/>
              <w:jc w:val="center"/>
              <w:textAlignment w:val="baseline"/>
              <w:rPr>
                <w:rFonts w:ascii="Times New Roman" w:hAnsi="Times New Roman" w:cs="Times New Roman"/>
                <w:color w:val="auto"/>
                <w:lang w:eastAsia="ru-RU"/>
              </w:rPr>
            </w:pPr>
            <w:r w:rsidRPr="005C0671">
              <w:rPr>
                <w:rFonts w:ascii="Times New Roman" w:hAnsi="Times New Roman" w:cs="Times New Roman"/>
                <w:color w:val="auto"/>
                <w:lang w:eastAsia="ru-RU"/>
              </w:rPr>
              <w:t>ний  рік)</w:t>
            </w:r>
          </w:p>
        </w:tc>
        <w:tc>
          <w:tcPr>
            <w:tcW w:w="1559" w:type="dxa"/>
            <w:shd w:val="clear" w:color="auto" w:fill="auto"/>
            <w:vAlign w:val="center"/>
          </w:tcPr>
          <w:p w:rsidR="00243F41" w:rsidRPr="005C0671" w:rsidRDefault="00243F41" w:rsidP="00243F41">
            <w:pPr>
              <w:widowControl/>
              <w:ind w:right="-69"/>
              <w:jc w:val="center"/>
              <w:textAlignment w:val="baseline"/>
              <w:rPr>
                <w:rFonts w:ascii="Times New Roman" w:hAnsi="Times New Roman" w:cs="Times New Roman"/>
                <w:color w:val="auto"/>
                <w:lang w:eastAsia="ru-RU"/>
              </w:rPr>
            </w:pPr>
            <w:r w:rsidRPr="005C0671">
              <w:rPr>
                <w:rFonts w:ascii="Times New Roman" w:hAnsi="Times New Roman" w:cs="Times New Roman"/>
                <w:color w:val="auto"/>
                <w:lang w:eastAsia="ru-RU"/>
              </w:rPr>
              <w:t>За п’ять</w:t>
            </w:r>
          </w:p>
          <w:p w:rsidR="00243F41" w:rsidRDefault="00243F41" w:rsidP="00243F41">
            <w:pPr>
              <w:widowControl/>
              <w:ind w:right="-69"/>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р</w:t>
            </w:r>
            <w:r w:rsidRPr="005C0671">
              <w:rPr>
                <w:rFonts w:ascii="Times New Roman" w:hAnsi="Times New Roman" w:cs="Times New Roman"/>
                <w:color w:val="auto"/>
                <w:lang w:eastAsia="ru-RU"/>
              </w:rPr>
              <w:t>оків</w:t>
            </w:r>
            <w:r>
              <w:rPr>
                <w:rFonts w:ascii="Times New Roman" w:hAnsi="Times New Roman" w:cs="Times New Roman"/>
                <w:color w:val="auto"/>
                <w:lang w:eastAsia="ru-RU"/>
              </w:rPr>
              <w:t xml:space="preserve"> </w:t>
            </w:r>
          </w:p>
          <w:p w:rsidR="00243F41" w:rsidRDefault="00243F41" w:rsidP="00243F41">
            <w:pPr>
              <w:widowControl/>
              <w:ind w:right="-69"/>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(раз в два роки)</w:t>
            </w:r>
          </w:p>
          <w:p w:rsidR="005D3690" w:rsidRDefault="005D3690" w:rsidP="00243F41">
            <w:pPr>
              <w:widowControl/>
              <w:ind w:right="-69"/>
              <w:jc w:val="center"/>
              <w:textAlignment w:val="baseline"/>
              <w:rPr>
                <w:rFonts w:ascii="Times New Roman" w:hAnsi="Times New Roman" w:cs="Times New Roman"/>
                <w:color w:val="auto"/>
                <w:lang w:eastAsia="ru-RU"/>
              </w:rPr>
            </w:pPr>
          </w:p>
          <w:p w:rsidR="005D3690" w:rsidRPr="005C0671" w:rsidRDefault="005D3690" w:rsidP="00243F41">
            <w:pPr>
              <w:widowControl/>
              <w:ind w:right="-69"/>
              <w:jc w:val="center"/>
              <w:textAlignment w:val="baseline"/>
              <w:rPr>
                <w:rFonts w:ascii="Times New Roman" w:hAnsi="Times New Roman" w:cs="Times New Roman"/>
                <w:color w:val="auto"/>
                <w:lang w:eastAsia="ru-RU"/>
              </w:rPr>
            </w:pPr>
          </w:p>
        </w:tc>
      </w:tr>
      <w:tr w:rsidR="002030BB" w:rsidRPr="00CC6B2A" w:rsidTr="00C66902">
        <w:trPr>
          <w:trHeight w:val="4384"/>
        </w:trPr>
        <w:tc>
          <w:tcPr>
            <w:tcW w:w="566" w:type="dxa"/>
            <w:shd w:val="clear" w:color="auto" w:fill="auto"/>
          </w:tcPr>
          <w:p w:rsidR="002030BB" w:rsidRPr="00CC6B2A" w:rsidRDefault="00F32500" w:rsidP="00F32500">
            <w:pPr>
              <w:widowControl/>
              <w:tabs>
                <w:tab w:val="right" w:pos="319"/>
              </w:tabs>
              <w:suppressAutoHyphens/>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1.1</w:t>
            </w:r>
          </w:p>
          <w:p w:rsidR="002030BB" w:rsidRPr="00CC6B2A" w:rsidRDefault="002030BB" w:rsidP="002030BB">
            <w:pPr>
              <w:widowControl/>
              <w:tabs>
                <w:tab w:val="right" w:pos="319"/>
              </w:tabs>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ind w:right="-1"/>
              <w:textAlignment w:val="baseline"/>
              <w:rPr>
                <w:rFonts w:ascii="Times New Roman" w:hAnsi="Times New Roman" w:cs="Times New Roman"/>
                <w:bCs/>
                <w:color w:val="auto"/>
                <w:lang w:eastAsia="ru-RU"/>
              </w:rPr>
            </w:pPr>
          </w:p>
          <w:p w:rsidR="002030BB" w:rsidRDefault="002030BB" w:rsidP="002030BB">
            <w:pPr>
              <w:widowControl/>
              <w:tabs>
                <w:tab w:val="right" w:pos="319"/>
              </w:tabs>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ind w:right="-1"/>
              <w:textAlignment w:val="baseline"/>
              <w:rPr>
                <w:rFonts w:ascii="Times New Roman" w:hAnsi="Times New Roman" w:cs="Times New Roman"/>
                <w:bCs/>
                <w:color w:val="auto"/>
                <w:lang w:eastAsia="ru-RU"/>
              </w:rPr>
            </w:pPr>
          </w:p>
          <w:p w:rsidR="002030BB" w:rsidRPr="00CC6B2A" w:rsidRDefault="00F32500" w:rsidP="002030BB">
            <w:pPr>
              <w:widowControl/>
              <w:tabs>
                <w:tab w:val="right" w:pos="319"/>
              </w:tabs>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1.2</w:t>
            </w: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sz w:val="16"/>
                <w:szCs w:val="16"/>
                <w:lang w:eastAsia="ru-RU"/>
              </w:rPr>
            </w:pP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sz w:val="16"/>
                <w:szCs w:val="16"/>
                <w:lang w:eastAsia="ru-RU"/>
              </w:rPr>
            </w:pP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C66902" w:rsidRDefault="00C66902"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Pr="00CC6B2A"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1.3</w:t>
            </w: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5300EA" w:rsidRDefault="005300EA"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Pr="00CC6B2A"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1.4</w:t>
            </w:r>
          </w:p>
          <w:p w:rsidR="002030BB" w:rsidRPr="00CC6B2A"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Pr="00CC6B2A" w:rsidRDefault="002030BB"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p>
          <w:p w:rsidR="002030BB" w:rsidRDefault="002030BB"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p>
          <w:p w:rsidR="002030BB" w:rsidRPr="00CC6B2A" w:rsidRDefault="00F32500"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1.5</w:t>
            </w:r>
          </w:p>
          <w:p w:rsidR="002030BB" w:rsidRPr="00CC6B2A" w:rsidRDefault="002030BB"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p>
          <w:p w:rsidR="002030BB" w:rsidRDefault="002030BB"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p>
          <w:p w:rsidR="00F32500" w:rsidRPr="00CC6B2A" w:rsidRDefault="00F32500" w:rsidP="002030BB">
            <w:pPr>
              <w:widowControl/>
              <w:tabs>
                <w:tab w:val="right" w:pos="319"/>
              </w:tabs>
              <w:suppressAutoHyphens/>
              <w:spacing w:line="230" w:lineRule="auto"/>
              <w:ind w:right="-1"/>
              <w:textAlignment w:val="baseline"/>
              <w:rPr>
                <w:rFonts w:ascii="Times New Roman" w:hAnsi="Times New Roman" w:cs="Times New Roman"/>
                <w:bCs/>
                <w:color w:val="auto"/>
                <w:lang w:eastAsia="ru-RU"/>
              </w:rPr>
            </w:pPr>
          </w:p>
          <w:p w:rsidR="002030BB"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w:t>
            </w: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2030BB" w:rsidRDefault="002030BB"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C66902" w:rsidRDefault="00C66902"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1.7</w:t>
            </w: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p>
          <w:p w:rsidR="00F32500" w:rsidRPr="00CC6B2A" w:rsidRDefault="00F32500" w:rsidP="002030BB">
            <w:pPr>
              <w:widowControl/>
              <w:tabs>
                <w:tab w:val="right" w:pos="319"/>
              </w:tabs>
              <w:spacing w:line="230" w:lineRule="auto"/>
              <w:ind w:right="-1"/>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1.8</w:t>
            </w:r>
          </w:p>
        </w:tc>
        <w:tc>
          <w:tcPr>
            <w:tcW w:w="3970" w:type="dxa"/>
            <w:shd w:val="clear" w:color="auto" w:fill="auto"/>
          </w:tcPr>
          <w:p w:rsidR="002030BB" w:rsidRPr="00C66902" w:rsidRDefault="002030BB" w:rsidP="002030BB">
            <w:pPr>
              <w:widowControl/>
              <w:tabs>
                <w:tab w:val="left" w:pos="-7621"/>
              </w:tabs>
              <w:suppressAutoHyphens/>
              <w:ind w:left="-74" w:right="9"/>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lastRenderedPageBreak/>
              <w:t>Витрати часу на подання заяви до Центру надання адміністративних послуг виконкому Апостолівської міської    ради     щодо     визначення можливості облаштування місця для розміщення тимчасової споруди та отримання відповідної відповіді:</w:t>
            </w:r>
          </w:p>
          <w:p w:rsidR="002030BB" w:rsidRPr="00C66902" w:rsidRDefault="002030BB" w:rsidP="002030BB">
            <w:pPr>
              <w:widowControl/>
              <w:ind w:left="-74"/>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0,5 год. х 37,50 грн./год. = 18,75 грн.;</w:t>
            </w:r>
          </w:p>
          <w:p w:rsidR="002030BB" w:rsidRPr="00C66902" w:rsidRDefault="002030BB" w:rsidP="002030BB">
            <w:pPr>
              <w:widowControl/>
              <w:ind w:left="-74"/>
              <w:jc w:val="both"/>
              <w:textAlignment w:val="baseline"/>
              <w:rPr>
                <w:rFonts w:ascii="Times New Roman" w:hAnsi="Times New Roman" w:cs="Times New Roman"/>
                <w:color w:val="auto"/>
                <w:sz w:val="16"/>
                <w:szCs w:val="16"/>
                <w:lang w:eastAsia="ru-RU"/>
              </w:rPr>
            </w:pPr>
          </w:p>
          <w:p w:rsidR="002030BB" w:rsidRPr="00C66902" w:rsidRDefault="002030BB" w:rsidP="002030BB">
            <w:pPr>
              <w:widowControl/>
              <w:tabs>
                <w:tab w:val="left" w:pos="-7621"/>
              </w:tabs>
              <w:suppressAutoHyphens/>
              <w:ind w:left="-74" w:right="9"/>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витрати часу на подання заяви до Центру надання адміністративних послуг виконкому Апостолівської міської    ради     щодо     визначення</w:t>
            </w:r>
          </w:p>
          <w:p w:rsidR="002030BB" w:rsidRPr="00C66902" w:rsidRDefault="002030BB" w:rsidP="002030BB">
            <w:pPr>
              <w:widowControl/>
              <w:tabs>
                <w:tab w:val="left" w:pos="-7621"/>
              </w:tabs>
              <w:ind w:left="-74" w:right="9"/>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можливості облаштування місця для розміщення тимчасової споруди та отримання відповідної відповіді:</w:t>
            </w:r>
          </w:p>
          <w:p w:rsidR="002030BB" w:rsidRPr="00C66902" w:rsidRDefault="002030BB" w:rsidP="002030BB">
            <w:pPr>
              <w:widowControl/>
              <w:ind w:left="-74"/>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0,2 год</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 xml:space="preserve"> х 37,50 грн</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/год</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 xml:space="preserve"> = 7,50 грн</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w:t>
            </w:r>
          </w:p>
          <w:p w:rsidR="002030BB" w:rsidRPr="00C66902" w:rsidRDefault="002030BB" w:rsidP="002030BB">
            <w:pPr>
              <w:widowControl/>
              <w:jc w:val="both"/>
              <w:textAlignment w:val="baseline"/>
              <w:rPr>
                <w:rFonts w:ascii="Times New Roman" w:hAnsi="Times New Roman" w:cs="Times New Roman"/>
                <w:color w:val="auto"/>
                <w:lang w:eastAsia="ru-RU"/>
              </w:rPr>
            </w:pPr>
          </w:p>
          <w:p w:rsidR="002030BB" w:rsidRPr="00C66902" w:rsidRDefault="002030BB" w:rsidP="002030BB">
            <w:pPr>
              <w:widowControl/>
              <w:ind w:left="-74"/>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витрати часу на отримання укладеного договору разом з паспортом прив’язки в Центрі надання адміністративних послуг виконкому Апостолівської міської ради:</w:t>
            </w:r>
          </w:p>
          <w:p w:rsidR="002030BB" w:rsidRPr="00C66902" w:rsidRDefault="002030BB" w:rsidP="002030BB">
            <w:pPr>
              <w:widowControl/>
              <w:tabs>
                <w:tab w:val="left" w:pos="-7621"/>
              </w:tabs>
              <w:ind w:left="-74" w:right="9"/>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0,4 год</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 xml:space="preserve"> х 37,50 грн</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/год</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 xml:space="preserve"> = 15,00</w:t>
            </w:r>
            <w:r w:rsidR="00C66902" w:rsidRPr="00C66902">
              <w:rPr>
                <w:rFonts w:ascii="Times New Roman" w:hAnsi="Times New Roman" w:cs="Times New Roman"/>
                <w:color w:val="auto"/>
                <w:lang w:val="ru-RU" w:eastAsia="ru-RU"/>
              </w:rPr>
              <w:t xml:space="preserve"> </w:t>
            </w:r>
            <w:r w:rsidRPr="00C66902">
              <w:rPr>
                <w:rFonts w:ascii="Times New Roman" w:hAnsi="Times New Roman" w:cs="Times New Roman"/>
                <w:color w:val="auto"/>
                <w:lang w:eastAsia="ru-RU"/>
              </w:rPr>
              <w:t>грн</w:t>
            </w:r>
            <w:r w:rsidRPr="00C66902">
              <w:rPr>
                <w:rFonts w:ascii="Times New Roman" w:hAnsi="Times New Roman" w:cs="Times New Roman"/>
                <w:color w:val="auto"/>
                <w:lang w:val="ru-RU" w:eastAsia="ru-RU"/>
              </w:rPr>
              <w:t>.</w:t>
            </w:r>
            <w:r w:rsidRPr="00C66902">
              <w:rPr>
                <w:rFonts w:ascii="Times New Roman" w:hAnsi="Times New Roman" w:cs="Times New Roman"/>
                <w:color w:val="auto"/>
                <w:lang w:eastAsia="ru-RU"/>
              </w:rPr>
              <w:t>;</w:t>
            </w:r>
          </w:p>
          <w:p w:rsidR="002030BB" w:rsidRPr="00C66902" w:rsidRDefault="002030BB" w:rsidP="002030BB">
            <w:pPr>
              <w:widowControl/>
              <w:spacing w:line="230" w:lineRule="auto"/>
              <w:ind w:left="-74"/>
              <w:jc w:val="both"/>
              <w:textAlignment w:val="baseline"/>
              <w:rPr>
                <w:rFonts w:ascii="Times New Roman" w:hAnsi="Times New Roman" w:cs="Times New Roman"/>
                <w:color w:val="auto"/>
                <w:lang w:eastAsia="ru-RU"/>
              </w:rPr>
            </w:pPr>
          </w:p>
          <w:p w:rsidR="002030BB" w:rsidRPr="00C66902" w:rsidRDefault="002030BB" w:rsidP="002030BB">
            <w:pPr>
              <w:widowControl/>
              <w:spacing w:line="230" w:lineRule="auto"/>
              <w:ind w:left="-74"/>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lastRenderedPageBreak/>
              <w:t>відшкодування вартості проведення незалежної оцінки вартості елемента благоустрою, грн;</w:t>
            </w:r>
          </w:p>
          <w:p w:rsidR="002030BB" w:rsidRPr="00C66902" w:rsidRDefault="002030BB" w:rsidP="002030BB">
            <w:pPr>
              <w:widowControl/>
              <w:spacing w:line="230" w:lineRule="auto"/>
              <w:jc w:val="both"/>
              <w:textAlignment w:val="baseline"/>
              <w:rPr>
                <w:rFonts w:ascii="Times New Roman" w:hAnsi="Times New Roman" w:cs="Times New Roman"/>
                <w:color w:val="auto"/>
                <w:lang w:eastAsia="ru-RU"/>
              </w:rPr>
            </w:pPr>
          </w:p>
          <w:p w:rsidR="002030BB" w:rsidRPr="00C66902" w:rsidRDefault="002030BB" w:rsidP="002030BB">
            <w:pPr>
              <w:widowControl/>
              <w:spacing w:line="230" w:lineRule="auto"/>
              <w:ind w:left="-74" w:right="9"/>
              <w:jc w:val="both"/>
              <w:textAlignment w:val="baseline"/>
              <w:rPr>
                <w:rFonts w:ascii="Times New Roman" w:hAnsi="Times New Roman" w:cs="Times New Roman"/>
                <w:color w:val="auto"/>
                <w:lang w:eastAsia="ru-RU"/>
              </w:rPr>
            </w:pPr>
            <w:r w:rsidRPr="00C66902">
              <w:rPr>
                <w:rFonts w:ascii="Times New Roman" w:hAnsi="Times New Roman" w:cs="Times New Roman"/>
                <w:color w:val="auto"/>
                <w:lang w:eastAsia="ru-RU"/>
              </w:rPr>
              <w:t>відшкодування коштів за розробку паспорта прив’язки, грн;</w:t>
            </w:r>
          </w:p>
          <w:p w:rsidR="002030BB" w:rsidRPr="00C66902" w:rsidRDefault="002030BB" w:rsidP="002030BB">
            <w:pPr>
              <w:widowControl/>
              <w:spacing w:line="230" w:lineRule="auto"/>
              <w:ind w:left="-74" w:right="9"/>
              <w:jc w:val="both"/>
              <w:textAlignment w:val="baseline"/>
              <w:rPr>
                <w:rFonts w:ascii="Times New Roman" w:hAnsi="Times New Roman" w:cs="Times New Roman"/>
                <w:bCs/>
                <w:color w:val="auto"/>
                <w:lang w:eastAsia="ru-RU"/>
              </w:rPr>
            </w:pPr>
          </w:p>
          <w:p w:rsidR="002030BB" w:rsidRPr="00C66902" w:rsidRDefault="002030BB" w:rsidP="002030BB">
            <w:pPr>
              <w:widowControl/>
              <w:spacing w:line="230" w:lineRule="auto"/>
              <w:ind w:left="-74" w:right="9"/>
              <w:jc w:val="both"/>
              <w:textAlignment w:val="baseline"/>
              <w:rPr>
                <w:rFonts w:ascii="Times New Roman" w:hAnsi="Times New Roman" w:cs="Times New Roman"/>
                <w:bCs/>
                <w:color w:val="auto"/>
                <w:lang w:eastAsia="ru-RU"/>
              </w:rPr>
            </w:pPr>
          </w:p>
          <w:p w:rsidR="002030BB" w:rsidRPr="00C66902" w:rsidRDefault="002030BB" w:rsidP="002030BB">
            <w:pPr>
              <w:widowControl/>
              <w:spacing w:line="230" w:lineRule="auto"/>
              <w:ind w:left="-74" w:right="9"/>
              <w:jc w:val="both"/>
              <w:textAlignment w:val="baseline"/>
              <w:rPr>
                <w:rFonts w:ascii="Times New Roman" w:hAnsi="Times New Roman" w:cs="Times New Roman"/>
                <w:bCs/>
                <w:color w:val="auto"/>
                <w:lang w:eastAsia="ru-RU"/>
              </w:rPr>
            </w:pPr>
            <w:r w:rsidRPr="00C66902">
              <w:rPr>
                <w:rFonts w:ascii="Times New Roman" w:hAnsi="Times New Roman" w:cs="Times New Roman"/>
                <w:bCs/>
                <w:color w:val="auto"/>
                <w:lang w:eastAsia="ru-RU"/>
              </w:rPr>
              <w:t>разом (рядки 1.1 + 1.2 + 1.3 + 1.4 +   1.5 ), грн</w:t>
            </w:r>
            <w:r w:rsidRPr="00C66902">
              <w:rPr>
                <w:rFonts w:ascii="Times New Roman" w:hAnsi="Times New Roman" w:cs="Times New Roman"/>
                <w:bCs/>
                <w:color w:val="auto"/>
                <w:lang w:val="ru-RU" w:eastAsia="ru-RU"/>
              </w:rPr>
              <w:t>.</w:t>
            </w:r>
            <w:r w:rsidRPr="00C66902">
              <w:rPr>
                <w:rFonts w:ascii="Times New Roman" w:hAnsi="Times New Roman" w:cs="Times New Roman"/>
                <w:bCs/>
                <w:color w:val="auto"/>
                <w:lang w:eastAsia="ru-RU"/>
              </w:rPr>
              <w:t>;</w:t>
            </w:r>
          </w:p>
          <w:p w:rsidR="002030BB" w:rsidRPr="00C66902" w:rsidRDefault="002030BB" w:rsidP="002030BB">
            <w:pPr>
              <w:widowControl/>
              <w:spacing w:line="230" w:lineRule="auto"/>
              <w:ind w:left="-74" w:right="9"/>
              <w:jc w:val="both"/>
              <w:textAlignment w:val="baseline"/>
              <w:rPr>
                <w:rFonts w:ascii="Times New Roman" w:hAnsi="Times New Roman" w:cs="Times New Roman"/>
                <w:color w:val="auto"/>
                <w:lang w:eastAsia="ru-RU"/>
              </w:rPr>
            </w:pPr>
          </w:p>
          <w:p w:rsidR="002030BB" w:rsidRPr="00C66902" w:rsidRDefault="005300EA" w:rsidP="002030BB">
            <w:pPr>
              <w:widowControl/>
              <w:spacing w:line="230" w:lineRule="auto"/>
              <w:ind w:left="-74" w:right="9"/>
              <w:jc w:val="both"/>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кількість суб’єктів мікро-</w:t>
            </w:r>
            <w:r w:rsidR="002030BB" w:rsidRPr="00C66902">
              <w:rPr>
                <w:rFonts w:ascii="Times New Roman" w:hAnsi="Times New Roman" w:cs="Times New Roman"/>
                <w:bCs/>
                <w:color w:val="auto"/>
                <w:lang w:eastAsia="ru-RU"/>
              </w:rPr>
              <w:t xml:space="preserve"> підприємництва, на яких розповсюджується регулювання, одиниць;</w:t>
            </w:r>
          </w:p>
          <w:p w:rsidR="002030BB" w:rsidRPr="00C66902" w:rsidRDefault="002030BB" w:rsidP="002030BB">
            <w:pPr>
              <w:widowControl/>
              <w:spacing w:line="230" w:lineRule="auto"/>
              <w:ind w:left="-74" w:right="9"/>
              <w:jc w:val="both"/>
              <w:textAlignment w:val="baseline"/>
              <w:rPr>
                <w:rFonts w:ascii="Times New Roman" w:hAnsi="Times New Roman" w:cs="Times New Roman"/>
                <w:bCs/>
                <w:color w:val="auto"/>
                <w:lang w:eastAsia="ru-RU"/>
              </w:rPr>
            </w:pPr>
          </w:p>
          <w:p w:rsidR="002030BB" w:rsidRPr="00C66902" w:rsidRDefault="002030BB" w:rsidP="002030BB">
            <w:pPr>
              <w:widowControl/>
              <w:suppressAutoHyphens/>
              <w:spacing w:line="230" w:lineRule="auto"/>
              <w:ind w:left="-74" w:right="143"/>
              <w:jc w:val="both"/>
              <w:textAlignment w:val="baseline"/>
              <w:rPr>
                <w:rFonts w:ascii="Times New Roman" w:hAnsi="Times New Roman" w:cs="Times New Roman"/>
                <w:bCs/>
                <w:color w:val="auto"/>
                <w:lang w:eastAsia="ru-RU"/>
              </w:rPr>
            </w:pPr>
            <w:r w:rsidRPr="00C66902">
              <w:rPr>
                <w:rFonts w:ascii="Times New Roman" w:hAnsi="Times New Roman" w:cs="Times New Roman"/>
                <w:bCs/>
                <w:color w:val="auto"/>
                <w:lang w:eastAsia="ru-RU"/>
              </w:rPr>
              <w:t xml:space="preserve">  сумарно (рядки 1.6 х 1.7), грн.</w:t>
            </w:r>
          </w:p>
          <w:p w:rsidR="002030BB" w:rsidRPr="00C66902" w:rsidRDefault="002030BB" w:rsidP="002030BB">
            <w:pPr>
              <w:widowControl/>
              <w:suppressAutoHyphens/>
              <w:spacing w:line="230" w:lineRule="auto"/>
              <w:ind w:left="-74" w:right="143"/>
              <w:jc w:val="both"/>
              <w:textAlignment w:val="baseline"/>
              <w:rPr>
                <w:rFonts w:ascii="Times New Roman" w:hAnsi="Times New Roman" w:cs="Times New Roman"/>
                <w:color w:val="auto"/>
                <w:lang w:eastAsia="ru-RU"/>
              </w:rPr>
            </w:pPr>
          </w:p>
        </w:tc>
        <w:tc>
          <w:tcPr>
            <w:tcW w:w="1418" w:type="dxa"/>
            <w:shd w:val="clear" w:color="auto" w:fill="auto"/>
          </w:tcPr>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18</w:t>
            </w:r>
            <w:r w:rsidRPr="00CC6B2A">
              <w:rPr>
                <w:rFonts w:ascii="Times New Roman" w:hAnsi="Times New Roman" w:cs="Times New Roman"/>
                <w:bCs/>
                <w:color w:val="auto"/>
                <w:lang w:eastAsia="ru-RU"/>
              </w:rPr>
              <w:t>,</w:t>
            </w:r>
            <w:r>
              <w:rPr>
                <w:rFonts w:ascii="Times New Roman" w:hAnsi="Times New Roman" w:cs="Times New Roman"/>
                <w:bCs/>
                <w:color w:val="auto"/>
                <w:lang w:eastAsia="ru-RU"/>
              </w:rPr>
              <w:t>75</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ind w:right="-1"/>
              <w:jc w:val="center"/>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7,</w:t>
            </w:r>
            <w:r>
              <w:rPr>
                <w:rFonts w:ascii="Times New Roman" w:hAnsi="Times New Roman" w:cs="Times New Roman"/>
                <w:bCs/>
                <w:color w:val="auto"/>
                <w:lang w:eastAsia="ru-RU"/>
              </w:rPr>
              <w:t>50</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15</w:t>
            </w:r>
            <w:r w:rsidRPr="00CC6B2A">
              <w:rPr>
                <w:rFonts w:ascii="Times New Roman" w:hAnsi="Times New Roman" w:cs="Times New Roman"/>
                <w:bCs/>
                <w:color w:val="auto"/>
                <w:lang w:eastAsia="ru-RU"/>
              </w:rPr>
              <w:t>,</w:t>
            </w:r>
            <w:r>
              <w:rPr>
                <w:rFonts w:ascii="Times New Roman" w:hAnsi="Times New Roman" w:cs="Times New Roman"/>
                <w:bCs/>
                <w:color w:val="auto"/>
                <w:lang w:eastAsia="ru-RU"/>
              </w:rPr>
              <w:t>00</w:t>
            </w:r>
          </w:p>
          <w:p w:rsidR="00F32500" w:rsidRDefault="00F32500" w:rsidP="002030BB">
            <w:pPr>
              <w:widowControl/>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pacing w:line="230" w:lineRule="auto"/>
              <w:ind w:right="-1"/>
              <w:jc w:val="center"/>
              <w:textAlignment w:val="baseline"/>
              <w:rPr>
                <w:rFonts w:ascii="Times New Roman" w:hAnsi="Times New Roman" w:cs="Times New Roman"/>
                <w:bCs/>
                <w:color w:val="auto"/>
                <w:lang w:eastAsia="ru-RU"/>
              </w:rPr>
            </w:pPr>
          </w:p>
          <w:p w:rsidR="00EF35E2" w:rsidRDefault="00EF35E2"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4</w:t>
            </w:r>
            <w:r w:rsidR="00B54F8A">
              <w:rPr>
                <w:rFonts w:ascii="Times New Roman" w:hAnsi="Times New Roman" w:cs="Times New Roman"/>
                <w:bCs/>
                <w:color w:val="auto"/>
                <w:lang w:eastAsia="ru-RU"/>
              </w:rPr>
              <w:t>00,00</w:t>
            </w: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5300EA" w:rsidRDefault="005300EA"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w:t>
            </w:r>
            <w:r w:rsidRPr="00CC6B2A">
              <w:rPr>
                <w:rFonts w:ascii="Times New Roman" w:hAnsi="Times New Roman" w:cs="Times New Roman"/>
                <w:bCs/>
                <w:color w:val="auto"/>
                <w:lang w:eastAsia="ru-RU"/>
              </w:rPr>
              <w:t> 000,00</w:t>
            </w: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3441,25</w:t>
            </w: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4A136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60</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B54F8A"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206475,00</w:t>
            </w:r>
          </w:p>
        </w:tc>
        <w:tc>
          <w:tcPr>
            <w:tcW w:w="1559" w:type="dxa"/>
            <w:shd w:val="clear" w:color="auto" w:fill="auto"/>
          </w:tcPr>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C66902" w:rsidRDefault="00C66902"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0</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Default="002030BB"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Pr="00CC6B2A" w:rsidRDefault="00F32500"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ind w:right="-1"/>
              <w:jc w:val="center"/>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7,</w:t>
            </w:r>
            <w:r>
              <w:rPr>
                <w:rFonts w:ascii="Times New Roman" w:hAnsi="Times New Roman" w:cs="Times New Roman"/>
                <w:bCs/>
                <w:color w:val="auto"/>
                <w:lang w:eastAsia="ru-RU"/>
              </w:rPr>
              <w:t>50</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EF35E2" w:rsidRDefault="00EF35E2"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15,00</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Default="002030BB" w:rsidP="002030BB">
            <w:pPr>
              <w:widowControl/>
              <w:ind w:right="-1"/>
              <w:jc w:val="center"/>
              <w:textAlignment w:val="baseline"/>
              <w:rPr>
                <w:rFonts w:ascii="Times New Roman" w:hAnsi="Times New Roman" w:cs="Times New Roman"/>
                <w:bCs/>
                <w:color w:val="auto"/>
                <w:lang w:eastAsia="ru-RU"/>
              </w:rPr>
            </w:pPr>
          </w:p>
          <w:p w:rsidR="00EF35E2" w:rsidRDefault="00EF35E2"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w:t>
            </w: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5300EA" w:rsidRDefault="005300EA"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w:t>
            </w:r>
          </w:p>
          <w:p w:rsidR="002030BB" w:rsidRDefault="002030BB" w:rsidP="002030BB">
            <w:pPr>
              <w:widowControl/>
              <w:spacing w:line="230" w:lineRule="auto"/>
              <w:ind w:right="-1"/>
              <w:textAlignment w:val="baseline"/>
              <w:rPr>
                <w:rFonts w:ascii="Times New Roman" w:hAnsi="Times New Roman" w:cs="Times New Roman"/>
                <w:bCs/>
                <w:color w:val="auto"/>
                <w:lang w:eastAsia="ru-RU"/>
              </w:rPr>
            </w:pP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EF35E2"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22,50</w:t>
            </w: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4A136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6</w:t>
            </w:r>
            <w:r w:rsidR="002030BB">
              <w:rPr>
                <w:rFonts w:ascii="Times New Roman" w:hAnsi="Times New Roman" w:cs="Times New Roman"/>
                <w:bCs/>
                <w:color w:val="auto"/>
                <w:lang w:eastAsia="ru-RU"/>
              </w:rPr>
              <w:t>0</w:t>
            </w: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EF35E2"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135</w:t>
            </w:r>
            <w:bookmarkStart w:id="0" w:name="_GoBack"/>
            <w:bookmarkEnd w:id="0"/>
            <w:r w:rsidR="002030BB">
              <w:rPr>
                <w:rFonts w:ascii="Times New Roman" w:hAnsi="Times New Roman" w:cs="Times New Roman"/>
                <w:bCs/>
                <w:color w:val="auto"/>
                <w:lang w:eastAsia="ru-RU"/>
              </w:rPr>
              <w:t>0,00</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tc>
        <w:tc>
          <w:tcPr>
            <w:tcW w:w="1559" w:type="dxa"/>
            <w:shd w:val="clear" w:color="auto" w:fill="auto"/>
          </w:tcPr>
          <w:p w:rsidR="00B54F8A" w:rsidRDefault="00B54F8A"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18,75</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Default="002030BB" w:rsidP="002030BB">
            <w:pPr>
              <w:widowControl/>
              <w:ind w:right="-1"/>
              <w:jc w:val="center"/>
              <w:textAlignment w:val="baseline"/>
              <w:rPr>
                <w:rFonts w:ascii="Times New Roman" w:hAnsi="Times New Roman" w:cs="Times New Roman"/>
                <w:bCs/>
                <w:color w:val="auto"/>
                <w:lang w:eastAsia="ru-RU"/>
              </w:rPr>
            </w:pPr>
          </w:p>
          <w:p w:rsidR="00EF35E2" w:rsidRPr="00CC6B2A" w:rsidRDefault="00EF35E2" w:rsidP="002030BB">
            <w:pPr>
              <w:widowControl/>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15,00</w:t>
            </w: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Default="002030BB" w:rsidP="002030BB">
            <w:pPr>
              <w:widowControl/>
              <w:ind w:right="-1"/>
              <w:jc w:val="center"/>
              <w:textAlignment w:val="baseline"/>
              <w:rPr>
                <w:rFonts w:ascii="Times New Roman" w:hAnsi="Times New Roman" w:cs="Times New Roman"/>
                <w:bCs/>
                <w:color w:val="auto"/>
                <w:lang w:eastAsia="ru-RU"/>
              </w:rPr>
            </w:pPr>
          </w:p>
          <w:p w:rsidR="00C66902" w:rsidRPr="00CC6B2A" w:rsidRDefault="00C66902"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p>
          <w:p w:rsidR="00B54F8A" w:rsidRDefault="00B54F8A" w:rsidP="002030BB">
            <w:pPr>
              <w:widowControl/>
              <w:ind w:right="-1"/>
              <w:jc w:val="center"/>
              <w:textAlignment w:val="baseline"/>
              <w:rPr>
                <w:rFonts w:ascii="Times New Roman" w:hAnsi="Times New Roman" w:cs="Times New Roman"/>
                <w:bCs/>
                <w:color w:val="auto"/>
                <w:lang w:eastAsia="ru-RU"/>
              </w:rPr>
            </w:pPr>
          </w:p>
          <w:p w:rsidR="002030BB" w:rsidRPr="00CC6B2A" w:rsidRDefault="002030BB" w:rsidP="002030BB">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30,00</w:t>
            </w:r>
          </w:p>
          <w:p w:rsidR="002030BB" w:rsidRDefault="002030BB" w:rsidP="002030BB">
            <w:pPr>
              <w:widowControl/>
              <w:ind w:right="-1"/>
              <w:jc w:val="center"/>
              <w:textAlignment w:val="baseline"/>
              <w:rPr>
                <w:rFonts w:ascii="Times New Roman" w:hAnsi="Times New Roman" w:cs="Times New Roman"/>
                <w:bCs/>
                <w:color w:val="auto"/>
                <w:lang w:eastAsia="ru-RU"/>
              </w:rPr>
            </w:pPr>
          </w:p>
          <w:p w:rsidR="00F32500" w:rsidRDefault="00F32500" w:rsidP="002030BB">
            <w:pPr>
              <w:widowControl/>
              <w:ind w:right="-1"/>
              <w:jc w:val="center"/>
              <w:textAlignment w:val="baseline"/>
              <w:rPr>
                <w:rFonts w:ascii="Times New Roman" w:hAnsi="Times New Roman" w:cs="Times New Roman"/>
                <w:bCs/>
                <w:color w:val="auto"/>
                <w:lang w:eastAsia="ru-RU"/>
              </w:rPr>
            </w:pPr>
          </w:p>
          <w:p w:rsidR="00EF35E2" w:rsidRDefault="00EF35E2"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800,00</w:t>
            </w: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B54F8A" w:rsidRDefault="00B54F8A" w:rsidP="002030BB">
            <w:pPr>
              <w:widowControl/>
              <w:spacing w:line="230" w:lineRule="auto"/>
              <w:ind w:right="-1"/>
              <w:jc w:val="center"/>
              <w:textAlignment w:val="baseline"/>
              <w:rPr>
                <w:rFonts w:ascii="Times New Roman" w:hAnsi="Times New Roman" w:cs="Times New Roman"/>
                <w:bCs/>
                <w:color w:val="auto"/>
                <w:lang w:eastAsia="ru-RU"/>
              </w:rPr>
            </w:pPr>
          </w:p>
          <w:p w:rsidR="005300EA" w:rsidRDefault="005300EA" w:rsidP="002030BB">
            <w:pPr>
              <w:widowControl/>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3 000,00</w:t>
            </w: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3863,75</w:t>
            </w:r>
          </w:p>
          <w:p w:rsidR="002030BB" w:rsidRDefault="002030BB" w:rsidP="002030BB">
            <w:pPr>
              <w:widowControl/>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4A136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6</w:t>
            </w:r>
            <w:r w:rsidR="002030BB">
              <w:rPr>
                <w:rFonts w:ascii="Times New Roman" w:hAnsi="Times New Roman" w:cs="Times New Roman"/>
                <w:bCs/>
                <w:color w:val="auto"/>
                <w:lang w:eastAsia="ru-RU"/>
              </w:rPr>
              <w:t>0</w:t>
            </w: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B54F8A"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285825,00</w:t>
            </w: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tc>
      </w:tr>
      <w:tr w:rsidR="002030BB" w:rsidRPr="00CC6B2A" w:rsidTr="00F32500">
        <w:trPr>
          <w:trHeight w:val="295"/>
        </w:trPr>
        <w:tc>
          <w:tcPr>
            <w:tcW w:w="9072" w:type="dxa"/>
            <w:gridSpan w:val="5"/>
            <w:shd w:val="clear" w:color="auto" w:fill="auto"/>
          </w:tcPr>
          <w:p w:rsidR="002030BB" w:rsidRDefault="002030BB" w:rsidP="002030BB">
            <w:pPr>
              <w:pStyle w:val="a3"/>
              <w:widowControl/>
              <w:numPr>
                <w:ilvl w:val="0"/>
                <w:numId w:val="3"/>
              </w:numPr>
              <w:ind w:right="-1"/>
              <w:jc w:val="both"/>
              <w:textAlignment w:val="baseline"/>
              <w:rPr>
                <w:rFonts w:ascii="Times New Roman" w:hAnsi="Times New Roman" w:cs="Times New Roman"/>
                <w:bCs/>
                <w:color w:val="auto"/>
                <w:lang w:eastAsia="ru-RU"/>
              </w:rPr>
            </w:pPr>
            <w:r w:rsidRPr="00682483">
              <w:rPr>
                <w:rFonts w:ascii="Times New Roman" w:hAnsi="Times New Roman" w:cs="Times New Roman"/>
                <w:bCs/>
                <w:color w:val="auto"/>
                <w:lang w:eastAsia="ru-RU"/>
              </w:rPr>
              <w:lastRenderedPageBreak/>
              <w:t>Оцінка вартості адміністративних процедур суб’єктів малого підприємництва щодо вико</w:t>
            </w:r>
            <w:r>
              <w:rPr>
                <w:rFonts w:ascii="Times New Roman" w:hAnsi="Times New Roman" w:cs="Times New Roman"/>
                <w:bCs/>
                <w:color w:val="auto"/>
                <w:lang w:eastAsia="ru-RU"/>
              </w:rPr>
              <w:t>нання регулювання та звітування</w:t>
            </w:r>
          </w:p>
          <w:p w:rsidR="002030BB" w:rsidRPr="00682483" w:rsidRDefault="002030BB" w:rsidP="002030BB">
            <w:pPr>
              <w:widowControl/>
              <w:ind w:left="360" w:right="-1"/>
              <w:jc w:val="both"/>
              <w:textAlignment w:val="baseline"/>
              <w:rPr>
                <w:rFonts w:ascii="Times New Roman" w:hAnsi="Times New Roman" w:cs="Times New Roman"/>
                <w:bCs/>
                <w:color w:val="auto"/>
                <w:lang w:eastAsia="ru-RU"/>
              </w:rPr>
            </w:pPr>
          </w:p>
        </w:tc>
      </w:tr>
      <w:tr w:rsidR="002030BB" w:rsidRPr="00CC6B2A" w:rsidTr="00F32500">
        <w:trPr>
          <w:trHeight w:val="429"/>
        </w:trPr>
        <w:tc>
          <w:tcPr>
            <w:tcW w:w="9072" w:type="dxa"/>
            <w:gridSpan w:val="5"/>
            <w:shd w:val="clear" w:color="auto" w:fill="auto"/>
          </w:tcPr>
          <w:p w:rsidR="002030BB" w:rsidRPr="00CC6B2A" w:rsidRDefault="002030BB" w:rsidP="002030BB">
            <w:pPr>
              <w:widowControl/>
              <w:spacing w:line="230" w:lineRule="auto"/>
              <w:ind w:right="-1"/>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2. Оцінка «прямих витрат» суб’єктів малого підприємництва для виконання регулювання</w:t>
            </w:r>
            <w:r w:rsidRPr="00CC6B2A">
              <w:rPr>
                <w:rFonts w:ascii="Times New Roman" w:hAnsi="Times New Roman" w:cs="Times New Roman"/>
                <w:color w:val="auto"/>
                <w:lang w:eastAsia="ru-RU"/>
              </w:rPr>
              <w:t xml:space="preserve"> (розраховано на основі даних, наданих уповноваженою особою щодо укладання договорів про надання права тимчасового користування окремим елементом благоустрою комунальної власності або його частиною для розміщення тимчасових споруд)</w:t>
            </w:r>
          </w:p>
        </w:tc>
      </w:tr>
      <w:tr w:rsidR="002030BB" w:rsidRPr="00CC6B2A" w:rsidTr="00F32500">
        <w:trPr>
          <w:trHeight w:val="1433"/>
        </w:trPr>
        <w:tc>
          <w:tcPr>
            <w:tcW w:w="566" w:type="dxa"/>
            <w:shd w:val="clear" w:color="auto" w:fill="auto"/>
          </w:tcPr>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2.1</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2.2</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Pr="00CC6B2A"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2.3</w:t>
            </w:r>
          </w:p>
        </w:tc>
        <w:tc>
          <w:tcPr>
            <w:tcW w:w="3970" w:type="dxa"/>
            <w:shd w:val="clear" w:color="auto" w:fill="auto"/>
          </w:tcPr>
          <w:p w:rsidR="002030BB" w:rsidRPr="00CC6B2A" w:rsidRDefault="002030BB" w:rsidP="002030BB">
            <w:pPr>
              <w:widowControl/>
              <w:suppressAutoHyphens/>
              <w:spacing w:line="230" w:lineRule="auto"/>
              <w:ind w:left="-74"/>
              <w:jc w:val="both"/>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заг</w:t>
            </w:r>
            <w:r>
              <w:rPr>
                <w:rFonts w:ascii="Times New Roman" w:hAnsi="Times New Roman" w:cs="Times New Roman"/>
                <w:bCs/>
                <w:color w:val="auto"/>
                <w:lang w:eastAsia="ru-RU"/>
              </w:rPr>
              <w:t>альна вартість користування еле</w:t>
            </w:r>
            <w:r w:rsidRPr="00CC6B2A">
              <w:rPr>
                <w:rFonts w:ascii="Times New Roman" w:hAnsi="Times New Roman" w:cs="Times New Roman"/>
                <w:bCs/>
                <w:color w:val="auto"/>
                <w:lang w:eastAsia="ru-RU"/>
              </w:rPr>
              <w:t>ментом благоустрою для розміщення тимчасової споруди площею 10 кв</w:t>
            </w:r>
            <w:r>
              <w:rPr>
                <w:rFonts w:ascii="Times New Roman" w:hAnsi="Times New Roman" w:cs="Times New Roman"/>
                <w:bCs/>
                <w:color w:val="auto"/>
                <w:lang w:eastAsia="ru-RU"/>
              </w:rPr>
              <w:t>.</w:t>
            </w:r>
            <w:r w:rsidRPr="00CC6B2A">
              <w:rPr>
                <w:rFonts w:ascii="Times New Roman" w:hAnsi="Times New Roman" w:cs="Times New Roman"/>
                <w:bCs/>
                <w:color w:val="auto"/>
                <w:lang w:eastAsia="ru-RU"/>
              </w:rPr>
              <w:t xml:space="preserve"> м за рік;</w:t>
            </w:r>
          </w:p>
          <w:p w:rsidR="002030BB" w:rsidRPr="00CC6B2A" w:rsidRDefault="002030BB" w:rsidP="002030BB">
            <w:pPr>
              <w:widowControl/>
              <w:suppressAutoHyphens/>
              <w:spacing w:line="230" w:lineRule="auto"/>
              <w:ind w:left="-74"/>
              <w:jc w:val="both"/>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left="-74"/>
              <w:jc w:val="both"/>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чис</w:t>
            </w:r>
            <w:r>
              <w:rPr>
                <w:rFonts w:ascii="Times New Roman" w:hAnsi="Times New Roman" w:cs="Times New Roman"/>
                <w:bCs/>
                <w:color w:val="auto"/>
                <w:lang w:eastAsia="ru-RU"/>
              </w:rPr>
              <w:t>ельність суб’єктів господарюван</w:t>
            </w:r>
            <w:r w:rsidRPr="00CC6B2A">
              <w:rPr>
                <w:rFonts w:ascii="Times New Roman" w:hAnsi="Times New Roman" w:cs="Times New Roman"/>
                <w:bCs/>
                <w:color w:val="auto"/>
                <w:lang w:eastAsia="ru-RU"/>
              </w:rPr>
              <w:t>ня, що підпадають під регулювання;</w:t>
            </w:r>
          </w:p>
          <w:p w:rsidR="002030BB" w:rsidRPr="00CC6B2A" w:rsidRDefault="002030BB" w:rsidP="002030BB">
            <w:pPr>
              <w:widowControl/>
              <w:suppressAutoHyphens/>
              <w:spacing w:line="230" w:lineRule="auto"/>
              <w:ind w:left="-74"/>
              <w:jc w:val="both"/>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left="-74"/>
              <w:jc w:val="both"/>
              <w:textAlignment w:val="baseline"/>
              <w:rPr>
                <w:rFonts w:ascii="Times New Roman" w:hAnsi="Times New Roman" w:cs="Times New Roman"/>
                <w:bCs/>
                <w:color w:val="auto"/>
                <w:lang w:eastAsia="ru-RU"/>
              </w:rPr>
            </w:pPr>
            <w:r w:rsidRPr="00CC6B2A">
              <w:rPr>
                <w:rFonts w:ascii="Times New Roman" w:hAnsi="Times New Roman" w:cs="Times New Roman"/>
                <w:bCs/>
                <w:color w:val="auto"/>
                <w:lang w:eastAsia="ru-RU"/>
              </w:rPr>
              <w:t>сумарно (рядки 2.1 х 2.2)</w:t>
            </w:r>
          </w:p>
        </w:tc>
        <w:tc>
          <w:tcPr>
            <w:tcW w:w="1418" w:type="dxa"/>
            <w:shd w:val="clear" w:color="auto" w:fill="auto"/>
          </w:tcPr>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4080,00</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Pr="00CC6B2A"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60</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244800,00</w:t>
            </w:r>
          </w:p>
        </w:tc>
        <w:tc>
          <w:tcPr>
            <w:tcW w:w="1559" w:type="dxa"/>
            <w:shd w:val="clear" w:color="auto" w:fill="auto"/>
          </w:tcPr>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4080,00</w:t>
            </w: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Pr="00CC6B2A"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C66902" w:rsidRDefault="00C66902"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60</w:t>
            </w: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F32500" w:rsidRPr="00CC6B2A" w:rsidRDefault="00F32500" w:rsidP="002030BB">
            <w:pPr>
              <w:widowControl/>
              <w:suppressAutoHyphens/>
              <w:spacing w:line="230" w:lineRule="auto"/>
              <w:ind w:right="-1"/>
              <w:jc w:val="center"/>
              <w:textAlignment w:val="baseline"/>
              <w:rPr>
                <w:rFonts w:ascii="Times New Roman" w:hAnsi="Times New Roman" w:cs="Times New Roman"/>
                <w:bCs/>
                <w:color w:val="auto"/>
                <w:lang w:eastAsia="ru-RU"/>
              </w:rPr>
            </w:pPr>
          </w:p>
          <w:p w:rsidR="002030BB" w:rsidRPr="00CC6B2A" w:rsidRDefault="002030BB" w:rsidP="002030BB">
            <w:pPr>
              <w:widowControl/>
              <w:suppressAutoHyphens/>
              <w:spacing w:line="230"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244800,00</w:t>
            </w:r>
          </w:p>
        </w:tc>
        <w:tc>
          <w:tcPr>
            <w:tcW w:w="1559" w:type="dxa"/>
            <w:shd w:val="clear" w:color="auto" w:fill="auto"/>
          </w:tcPr>
          <w:p w:rsidR="002030BB" w:rsidRPr="00CC6B2A" w:rsidRDefault="002030BB" w:rsidP="002030BB">
            <w:pPr>
              <w:widowControl/>
              <w:suppressAutoHyphens/>
              <w:rPr>
                <w:rFonts w:ascii="Times New Roman" w:hAnsi="Times New Roman" w:cs="Times New Roman"/>
                <w:color w:val="auto"/>
                <w:lang w:eastAsia="ru-RU"/>
              </w:rPr>
            </w:pPr>
            <w:r>
              <w:rPr>
                <w:rFonts w:ascii="Times New Roman" w:hAnsi="Times New Roman" w:cs="Times New Roman"/>
                <w:color w:val="auto"/>
                <w:lang w:eastAsia="ru-RU"/>
              </w:rPr>
              <w:t>25400,00</w:t>
            </w:r>
          </w:p>
          <w:p w:rsidR="002030BB" w:rsidRPr="00CC6B2A" w:rsidRDefault="002030BB" w:rsidP="002030BB">
            <w:pPr>
              <w:widowControl/>
              <w:suppressAutoHyphens/>
              <w:rPr>
                <w:rFonts w:ascii="Times New Roman" w:hAnsi="Times New Roman" w:cs="Times New Roman"/>
                <w:color w:val="auto"/>
                <w:lang w:eastAsia="ru-RU"/>
              </w:rPr>
            </w:pPr>
          </w:p>
          <w:p w:rsidR="002030BB" w:rsidRDefault="002030BB" w:rsidP="002030BB">
            <w:pPr>
              <w:widowControl/>
              <w:suppressAutoHyphens/>
              <w:rPr>
                <w:rFonts w:ascii="Times New Roman" w:hAnsi="Times New Roman" w:cs="Times New Roman"/>
                <w:color w:val="auto"/>
                <w:lang w:eastAsia="ru-RU"/>
              </w:rPr>
            </w:pPr>
          </w:p>
          <w:p w:rsidR="00C66902" w:rsidRDefault="00C66902" w:rsidP="002030BB">
            <w:pPr>
              <w:widowControl/>
              <w:suppressAutoHyphens/>
              <w:jc w:val="center"/>
              <w:rPr>
                <w:rFonts w:ascii="Times New Roman" w:hAnsi="Times New Roman" w:cs="Times New Roman"/>
                <w:color w:val="auto"/>
                <w:lang w:eastAsia="ru-RU"/>
              </w:rPr>
            </w:pPr>
          </w:p>
          <w:p w:rsidR="00C66902" w:rsidRDefault="00C66902" w:rsidP="002030BB">
            <w:pPr>
              <w:widowControl/>
              <w:suppressAutoHyphens/>
              <w:jc w:val="center"/>
              <w:rPr>
                <w:rFonts w:ascii="Times New Roman" w:hAnsi="Times New Roman" w:cs="Times New Roman"/>
                <w:color w:val="auto"/>
                <w:lang w:eastAsia="ru-RU"/>
              </w:rPr>
            </w:pPr>
          </w:p>
          <w:p w:rsidR="00C66902" w:rsidRDefault="00C66902" w:rsidP="002030BB">
            <w:pPr>
              <w:widowControl/>
              <w:suppressAutoHyphens/>
              <w:jc w:val="center"/>
              <w:rPr>
                <w:rFonts w:ascii="Times New Roman" w:hAnsi="Times New Roman" w:cs="Times New Roman"/>
                <w:color w:val="auto"/>
                <w:lang w:eastAsia="ru-RU"/>
              </w:rPr>
            </w:pPr>
          </w:p>
          <w:p w:rsidR="002030BB" w:rsidRPr="00CC6B2A" w:rsidRDefault="002030BB" w:rsidP="002030BB">
            <w:pPr>
              <w:widowControl/>
              <w:suppressAutoHyphens/>
              <w:jc w:val="center"/>
              <w:rPr>
                <w:rFonts w:ascii="Times New Roman" w:hAnsi="Times New Roman" w:cs="Times New Roman"/>
                <w:color w:val="auto"/>
                <w:lang w:eastAsia="ru-RU"/>
              </w:rPr>
            </w:pPr>
            <w:r>
              <w:rPr>
                <w:rFonts w:ascii="Times New Roman" w:hAnsi="Times New Roman" w:cs="Times New Roman"/>
                <w:color w:val="auto"/>
                <w:lang w:eastAsia="ru-RU"/>
              </w:rPr>
              <w:t>60</w:t>
            </w:r>
          </w:p>
          <w:p w:rsidR="002030BB" w:rsidRPr="00CC6B2A" w:rsidRDefault="002030BB" w:rsidP="002030BB">
            <w:pPr>
              <w:widowControl/>
              <w:suppressAutoHyphens/>
              <w:jc w:val="center"/>
              <w:rPr>
                <w:rFonts w:ascii="Times New Roman" w:hAnsi="Times New Roman" w:cs="Times New Roman"/>
                <w:color w:val="auto"/>
                <w:sz w:val="16"/>
                <w:szCs w:val="16"/>
                <w:lang w:eastAsia="ru-RU"/>
              </w:rPr>
            </w:pPr>
          </w:p>
          <w:p w:rsidR="00F32500" w:rsidRDefault="00F32500" w:rsidP="002030BB">
            <w:pPr>
              <w:widowControl/>
              <w:suppressAutoHyphens/>
              <w:ind w:left="34"/>
              <w:rPr>
                <w:rFonts w:ascii="Times New Roman" w:hAnsi="Times New Roman" w:cs="Times New Roman"/>
                <w:color w:val="auto"/>
                <w:lang w:eastAsia="ru-RU"/>
              </w:rPr>
            </w:pPr>
          </w:p>
          <w:p w:rsidR="002030BB" w:rsidRPr="00CC6B2A" w:rsidRDefault="002030BB" w:rsidP="002030BB">
            <w:pPr>
              <w:widowControl/>
              <w:suppressAutoHyphens/>
              <w:ind w:left="34"/>
              <w:rPr>
                <w:rFonts w:ascii="Times New Roman" w:hAnsi="Times New Roman" w:cs="Times New Roman"/>
                <w:color w:val="auto"/>
                <w:lang w:eastAsia="ru-RU"/>
              </w:rPr>
            </w:pPr>
            <w:r>
              <w:rPr>
                <w:rFonts w:ascii="Times New Roman" w:hAnsi="Times New Roman" w:cs="Times New Roman"/>
                <w:color w:val="auto"/>
                <w:lang w:eastAsia="ru-RU"/>
              </w:rPr>
              <w:t>1524000,00</w:t>
            </w:r>
          </w:p>
        </w:tc>
      </w:tr>
    </w:tbl>
    <w:p w:rsidR="00AC0292" w:rsidRPr="00CC6B2A" w:rsidRDefault="00AC0292" w:rsidP="00AC0292">
      <w:pPr>
        <w:widowControl/>
        <w:ind w:right="-1"/>
        <w:jc w:val="both"/>
        <w:textAlignment w:val="baseline"/>
        <w:rPr>
          <w:rFonts w:ascii="Times New Roman" w:hAnsi="Times New Roman" w:cs="Times New Roman"/>
          <w:bCs/>
          <w:i/>
          <w:color w:val="auto"/>
          <w:sz w:val="16"/>
          <w:szCs w:val="16"/>
          <w:lang w:eastAsia="ru-RU"/>
        </w:rPr>
      </w:pPr>
    </w:p>
    <w:p w:rsidR="00AC0292" w:rsidRDefault="00AC0292" w:rsidP="00AC0292">
      <w:pPr>
        <w:widowControl/>
        <w:ind w:right="-1" w:firstLine="708"/>
        <w:jc w:val="both"/>
        <w:textAlignment w:val="baseline"/>
        <w:rPr>
          <w:rFonts w:ascii="Times New Roman" w:hAnsi="Times New Roman" w:cs="Times New Roman"/>
          <w:bCs/>
          <w:i/>
          <w:color w:val="auto"/>
          <w:lang w:eastAsia="ru-RU"/>
        </w:rPr>
      </w:pPr>
    </w:p>
    <w:p w:rsidR="00AC0292" w:rsidRPr="005C0671" w:rsidRDefault="00AC0292" w:rsidP="00AC0292">
      <w:pPr>
        <w:widowControl/>
        <w:spacing w:line="240" w:lineRule="atLeast"/>
        <w:jc w:val="center"/>
        <w:rPr>
          <w:rFonts w:ascii="Times New Roman" w:hAnsi="Times New Roman" w:cs="Times New Roman"/>
          <w:color w:val="auto"/>
          <w:sz w:val="28"/>
          <w:szCs w:val="28"/>
          <w:lang w:eastAsia="ru-RU"/>
        </w:rPr>
      </w:pPr>
      <w:r w:rsidRPr="005C0671">
        <w:rPr>
          <w:rFonts w:ascii="Times New Roman" w:hAnsi="Times New Roman" w:cs="Times New Roman"/>
          <w:color w:val="auto"/>
          <w:sz w:val="28"/>
          <w:szCs w:val="28"/>
          <w:lang w:eastAsia="ru-RU"/>
        </w:rPr>
        <w:t>Бюджетні витрати на адміністрування регулювання  суб’єктів малого</w:t>
      </w:r>
    </w:p>
    <w:p w:rsidR="00AC0292" w:rsidRPr="00CC6B2A" w:rsidRDefault="00AC0292" w:rsidP="00AC0292">
      <w:pPr>
        <w:widowControl/>
        <w:spacing w:line="240" w:lineRule="atLeast"/>
        <w:jc w:val="center"/>
        <w:rPr>
          <w:rFonts w:ascii="Times New Roman" w:hAnsi="Times New Roman" w:cs="Times New Roman"/>
          <w:b/>
          <w:i/>
          <w:color w:val="auto"/>
          <w:sz w:val="28"/>
          <w:szCs w:val="28"/>
          <w:lang w:eastAsia="ru-RU"/>
        </w:rPr>
      </w:pPr>
      <w:r w:rsidRPr="005C0671">
        <w:rPr>
          <w:rFonts w:ascii="Times New Roman" w:hAnsi="Times New Roman" w:cs="Times New Roman"/>
          <w:color w:val="auto"/>
          <w:sz w:val="28"/>
          <w:szCs w:val="28"/>
          <w:lang w:eastAsia="ru-RU"/>
        </w:rPr>
        <w:t xml:space="preserve"> підприємництва</w:t>
      </w:r>
    </w:p>
    <w:p w:rsidR="00AC0292" w:rsidRPr="00CC6B2A" w:rsidRDefault="00AC0292" w:rsidP="00AC0292">
      <w:pPr>
        <w:widowControl/>
        <w:spacing w:line="240" w:lineRule="atLeast"/>
        <w:ind w:firstLine="709"/>
        <w:jc w:val="both"/>
        <w:rPr>
          <w:rFonts w:ascii="Times New Roman" w:hAnsi="Times New Roman" w:cs="Times New Roman"/>
          <w:color w:val="auto"/>
          <w:sz w:val="28"/>
          <w:szCs w:val="28"/>
          <w:lang w:eastAsia="ru-RU"/>
        </w:rPr>
      </w:pPr>
      <w:r w:rsidRPr="00D50978">
        <w:rPr>
          <w:rFonts w:ascii="Times New Roman" w:hAnsi="Times New Roman" w:cs="Times New Roman"/>
          <w:color w:val="auto"/>
          <w:sz w:val="28"/>
          <w:szCs w:val="28"/>
          <w:lang w:val="ru-RU" w:eastAsia="ru-RU"/>
        </w:rPr>
        <w:t>Д</w:t>
      </w:r>
      <w:r w:rsidRPr="00D50978">
        <w:rPr>
          <w:rFonts w:ascii="Times New Roman" w:hAnsi="Times New Roman" w:cs="Times New Roman"/>
          <w:color w:val="auto"/>
          <w:sz w:val="28"/>
          <w:szCs w:val="28"/>
          <w:lang w:eastAsia="ru-RU"/>
        </w:rPr>
        <w:t>ержавне регулювання не передбачає утворення нового органу місцевого самоврядування (або нового структурного підрозділу діючого органу). Державні органи, для яких здійснюються розрахунки вартості адміністрування регулювання в межах асигнувань.</w:t>
      </w:r>
      <w:r w:rsidRPr="00CC6B2A">
        <w:rPr>
          <w:rFonts w:ascii="Times New Roman" w:hAnsi="Times New Roman" w:cs="Times New Roman"/>
          <w:color w:val="auto"/>
          <w:sz w:val="28"/>
          <w:szCs w:val="28"/>
          <w:lang w:eastAsia="ru-RU"/>
        </w:rPr>
        <w:t xml:space="preserve"> </w:t>
      </w:r>
    </w:p>
    <w:p w:rsidR="00AC0292" w:rsidRDefault="00AC029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Default="00C66902" w:rsidP="00AC0292">
      <w:pPr>
        <w:widowControl/>
        <w:spacing w:line="240" w:lineRule="atLeast"/>
        <w:ind w:firstLine="709"/>
        <w:jc w:val="both"/>
        <w:rPr>
          <w:rFonts w:ascii="Times New Roman" w:hAnsi="Times New Roman" w:cs="Times New Roman"/>
          <w:color w:val="auto"/>
          <w:lang w:eastAsia="ru-RU"/>
        </w:rPr>
      </w:pPr>
    </w:p>
    <w:p w:rsidR="00C66902" w:rsidRPr="00CC6B2A" w:rsidRDefault="00C66902" w:rsidP="00AC0292">
      <w:pPr>
        <w:widowControl/>
        <w:spacing w:line="240" w:lineRule="atLeast"/>
        <w:ind w:firstLine="709"/>
        <w:jc w:val="both"/>
        <w:rPr>
          <w:rFonts w:ascii="Times New Roman" w:hAnsi="Times New Roman" w:cs="Times New Roman"/>
          <w:color w:val="auto"/>
          <w:lang w:eastAsia="ru-RU"/>
        </w:rPr>
      </w:pPr>
    </w:p>
    <w:p w:rsidR="00AC0292" w:rsidRPr="0093757F" w:rsidRDefault="00AC0292" w:rsidP="00AC0292">
      <w:pPr>
        <w:widowControl/>
        <w:spacing w:line="240" w:lineRule="atLeast"/>
        <w:jc w:val="center"/>
        <w:rPr>
          <w:rFonts w:ascii="Times New Roman" w:hAnsi="Times New Roman" w:cs="Times New Roman"/>
          <w:color w:val="auto"/>
          <w:sz w:val="28"/>
          <w:szCs w:val="28"/>
          <w:lang w:eastAsia="ru-RU"/>
        </w:rPr>
      </w:pPr>
      <w:r w:rsidRPr="0093757F">
        <w:rPr>
          <w:rFonts w:ascii="Times New Roman" w:hAnsi="Times New Roman" w:cs="Times New Roman"/>
          <w:bCs/>
          <w:color w:val="auto"/>
          <w:sz w:val="28"/>
          <w:szCs w:val="28"/>
          <w:bdr w:val="none" w:sz="0" w:space="0" w:color="auto" w:frame="1"/>
          <w:lang w:eastAsia="ru-RU"/>
        </w:rPr>
        <w:lastRenderedPageBreak/>
        <w:t>4</w:t>
      </w:r>
      <w:r w:rsidRPr="0093757F">
        <w:rPr>
          <w:rFonts w:ascii="Times New Roman" w:hAnsi="Times New Roman" w:cs="Times New Roman"/>
          <w:color w:val="auto"/>
          <w:sz w:val="28"/>
          <w:szCs w:val="28"/>
          <w:lang w:eastAsia="ru-RU"/>
        </w:rPr>
        <w:t>. Розрахунок сума</w:t>
      </w:r>
      <w:r w:rsidR="00C35433">
        <w:rPr>
          <w:rFonts w:ascii="Times New Roman" w:hAnsi="Times New Roman" w:cs="Times New Roman"/>
          <w:color w:val="auto"/>
          <w:sz w:val="28"/>
          <w:szCs w:val="28"/>
          <w:lang w:eastAsia="ru-RU"/>
        </w:rPr>
        <w:t xml:space="preserve">рних витрат суб’єктів  </w:t>
      </w:r>
      <w:r w:rsidRPr="0093757F">
        <w:rPr>
          <w:rFonts w:ascii="Times New Roman" w:hAnsi="Times New Roman" w:cs="Times New Roman"/>
          <w:color w:val="auto"/>
          <w:sz w:val="28"/>
          <w:szCs w:val="28"/>
          <w:lang w:eastAsia="ru-RU"/>
        </w:rPr>
        <w:t xml:space="preserve"> мікропідприємництва, що виникають на виконання вимог  регулювання</w:t>
      </w:r>
    </w:p>
    <w:p w:rsidR="00AC0292" w:rsidRPr="00952F6F" w:rsidRDefault="00AC0292" w:rsidP="00AC0292">
      <w:pPr>
        <w:widowControl/>
        <w:spacing w:line="240" w:lineRule="atLeast"/>
        <w:jc w:val="right"/>
        <w:rPr>
          <w:rFonts w:ascii="Times New Roman" w:hAnsi="Times New Roman" w:cs="Times New Roman"/>
          <w:color w:val="auto"/>
          <w:lang w:eastAsia="ru-RU"/>
        </w:rPr>
      </w:pPr>
      <w:r w:rsidRPr="00952F6F">
        <w:rPr>
          <w:rFonts w:ascii="Times New Roman" w:hAnsi="Times New Roman" w:cs="Times New Roman"/>
          <w:color w:val="auto"/>
          <w:lang w:eastAsia="ru-RU"/>
        </w:rPr>
        <w:t>Таблиця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244"/>
        <w:gridCol w:w="1984"/>
        <w:gridCol w:w="1985"/>
      </w:tblGrid>
      <w:tr w:rsidR="00AC0292" w:rsidRPr="00CC6B2A" w:rsidTr="00AC0292">
        <w:tc>
          <w:tcPr>
            <w:tcW w:w="426" w:type="dxa"/>
            <w:tcBorders>
              <w:top w:val="single" w:sz="4" w:space="0" w:color="auto"/>
              <w:left w:val="single" w:sz="4" w:space="0" w:color="auto"/>
              <w:bottom w:val="single" w:sz="4" w:space="0" w:color="auto"/>
              <w:right w:val="single" w:sz="4" w:space="0" w:color="auto"/>
            </w:tcBorders>
            <w:hideMark/>
          </w:tcPr>
          <w:p w:rsidR="00AC0292" w:rsidRPr="0064017E" w:rsidRDefault="00AC0292" w:rsidP="00AC0292">
            <w:pPr>
              <w:widowControl/>
              <w:spacing w:line="228" w:lineRule="auto"/>
              <w:ind w:left="-72" w:right="-80"/>
              <w:jc w:val="center"/>
              <w:rPr>
                <w:rFonts w:ascii="Times New Roman" w:hAnsi="Times New Roman" w:cs="Times New Roman"/>
                <w:color w:val="auto"/>
                <w:lang w:eastAsia="ru-RU"/>
              </w:rPr>
            </w:pPr>
            <w:r w:rsidRPr="0064017E">
              <w:rPr>
                <w:rFonts w:ascii="Times New Roman" w:hAnsi="Times New Roman" w:cs="Times New Roman"/>
                <w:color w:val="auto"/>
                <w:lang w:eastAsia="ru-RU"/>
              </w:rPr>
              <w:t>№</w:t>
            </w:r>
          </w:p>
          <w:p w:rsidR="00AC0292" w:rsidRPr="0064017E" w:rsidRDefault="00AC0292" w:rsidP="00AC0292">
            <w:pPr>
              <w:widowControl/>
              <w:spacing w:line="228" w:lineRule="auto"/>
              <w:ind w:left="-72" w:right="-80"/>
              <w:jc w:val="center"/>
              <w:rPr>
                <w:rFonts w:ascii="Times New Roman" w:hAnsi="Times New Roman" w:cs="Times New Roman"/>
                <w:color w:val="auto"/>
                <w:lang w:eastAsia="ru-RU"/>
              </w:rPr>
            </w:pPr>
            <w:r w:rsidRPr="0064017E">
              <w:rPr>
                <w:rFonts w:ascii="Times New Roman" w:hAnsi="Times New Roman" w:cs="Times New Roman"/>
                <w:color w:val="auto"/>
                <w:lang w:eastAsia="ru-RU"/>
              </w:rPr>
              <w:t>п/п</w:t>
            </w:r>
          </w:p>
        </w:tc>
        <w:tc>
          <w:tcPr>
            <w:tcW w:w="5244" w:type="dxa"/>
            <w:tcBorders>
              <w:top w:val="single" w:sz="4" w:space="0" w:color="auto"/>
              <w:left w:val="single" w:sz="4" w:space="0" w:color="auto"/>
              <w:bottom w:val="single" w:sz="4" w:space="0" w:color="auto"/>
              <w:right w:val="single" w:sz="4" w:space="0" w:color="auto"/>
            </w:tcBorders>
            <w:hideMark/>
          </w:tcPr>
          <w:p w:rsidR="00AC0292" w:rsidRPr="0064017E" w:rsidRDefault="00AC0292" w:rsidP="00AC0292">
            <w:pPr>
              <w:widowControl/>
              <w:spacing w:line="228" w:lineRule="auto"/>
              <w:jc w:val="center"/>
              <w:rPr>
                <w:rFonts w:ascii="Times New Roman" w:hAnsi="Times New Roman" w:cs="Times New Roman"/>
                <w:color w:val="auto"/>
                <w:lang w:eastAsia="ru-RU"/>
              </w:rPr>
            </w:pPr>
            <w:r w:rsidRPr="0064017E">
              <w:rPr>
                <w:rFonts w:ascii="Times New Roman" w:hAnsi="Times New Roman" w:cs="Times New Roman"/>
                <w:color w:val="auto"/>
                <w:lang w:eastAsia="ru-RU"/>
              </w:rPr>
              <w:t>Показник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292" w:rsidRPr="0064017E" w:rsidRDefault="00AC0292" w:rsidP="00AC0292">
            <w:pPr>
              <w:widowControl/>
              <w:spacing w:line="228" w:lineRule="auto"/>
              <w:jc w:val="center"/>
              <w:rPr>
                <w:rFonts w:ascii="Times New Roman" w:hAnsi="Times New Roman" w:cs="Times New Roman"/>
                <w:color w:val="auto"/>
                <w:lang w:eastAsia="ru-RU"/>
              </w:rPr>
            </w:pPr>
            <w:r w:rsidRPr="0064017E">
              <w:rPr>
                <w:rFonts w:ascii="Times New Roman" w:hAnsi="Times New Roman" w:cs="Times New Roman"/>
                <w:color w:val="auto"/>
                <w:lang w:eastAsia="ru-RU"/>
              </w:rPr>
              <w:t>Перший рік</w:t>
            </w:r>
          </w:p>
          <w:p w:rsidR="00AC0292" w:rsidRPr="0064017E" w:rsidRDefault="00AC0292" w:rsidP="00AC0292">
            <w:pPr>
              <w:widowControl/>
              <w:spacing w:line="228" w:lineRule="auto"/>
              <w:jc w:val="center"/>
              <w:rPr>
                <w:rFonts w:ascii="Times New Roman" w:hAnsi="Times New Roman" w:cs="Times New Roman"/>
                <w:color w:val="auto"/>
                <w:lang w:eastAsia="ru-RU"/>
              </w:rPr>
            </w:pPr>
            <w:r w:rsidRPr="0064017E">
              <w:rPr>
                <w:rFonts w:ascii="Times New Roman" w:hAnsi="Times New Roman" w:cs="Times New Roman"/>
                <w:color w:val="auto"/>
                <w:lang w:eastAsia="ru-RU"/>
              </w:rPr>
              <w:t xml:space="preserve">регулювання (стартовий), </w:t>
            </w:r>
            <w:r w:rsidR="00EE1679">
              <w:rPr>
                <w:rFonts w:ascii="Times New Roman" w:hAnsi="Times New Roman" w:cs="Times New Roman"/>
                <w:color w:val="auto"/>
                <w:lang w:eastAsia="ru-RU"/>
              </w:rPr>
              <w:t>грн.</w:t>
            </w:r>
          </w:p>
        </w:tc>
        <w:tc>
          <w:tcPr>
            <w:tcW w:w="1985" w:type="dxa"/>
            <w:tcBorders>
              <w:top w:val="single" w:sz="4" w:space="0" w:color="auto"/>
              <w:left w:val="single" w:sz="4" w:space="0" w:color="auto"/>
              <w:bottom w:val="single" w:sz="4" w:space="0" w:color="auto"/>
              <w:right w:val="single" w:sz="4" w:space="0" w:color="auto"/>
            </w:tcBorders>
            <w:hideMark/>
          </w:tcPr>
          <w:p w:rsidR="00AC0292" w:rsidRPr="0064017E" w:rsidRDefault="00AC0292" w:rsidP="00AC0292">
            <w:pPr>
              <w:widowControl/>
              <w:spacing w:line="228" w:lineRule="auto"/>
              <w:jc w:val="center"/>
              <w:rPr>
                <w:rFonts w:ascii="Times New Roman" w:hAnsi="Times New Roman" w:cs="Times New Roman"/>
                <w:color w:val="auto"/>
                <w:lang w:eastAsia="ru-RU"/>
              </w:rPr>
            </w:pPr>
            <w:r w:rsidRPr="0064017E">
              <w:rPr>
                <w:rFonts w:ascii="Times New Roman" w:hAnsi="Times New Roman" w:cs="Times New Roman"/>
                <w:color w:val="auto"/>
                <w:lang w:eastAsia="ru-RU"/>
              </w:rPr>
              <w:t xml:space="preserve">За п’ять років, </w:t>
            </w:r>
            <w:r w:rsidR="00EE1679">
              <w:rPr>
                <w:rFonts w:ascii="Times New Roman" w:hAnsi="Times New Roman" w:cs="Times New Roman"/>
                <w:color w:val="auto"/>
                <w:lang w:eastAsia="ru-RU"/>
              </w:rPr>
              <w:t>грн.</w:t>
            </w:r>
          </w:p>
        </w:tc>
      </w:tr>
      <w:tr w:rsidR="00AC0292" w:rsidRPr="00CC6B2A" w:rsidTr="00AC0292">
        <w:trPr>
          <w:trHeight w:val="1415"/>
        </w:trPr>
        <w:tc>
          <w:tcPr>
            <w:tcW w:w="426" w:type="dxa"/>
            <w:tcBorders>
              <w:top w:val="single" w:sz="4" w:space="0" w:color="auto"/>
              <w:left w:val="single" w:sz="4" w:space="0" w:color="auto"/>
              <w:bottom w:val="single" w:sz="4" w:space="0" w:color="auto"/>
              <w:right w:val="single" w:sz="4" w:space="0" w:color="auto"/>
            </w:tcBorders>
            <w:hideMark/>
          </w:tcPr>
          <w:p w:rsidR="00AC0292" w:rsidRPr="00CC6B2A" w:rsidRDefault="00AC0292" w:rsidP="00AC0292">
            <w:pPr>
              <w:widowControl/>
              <w:spacing w:line="228" w:lineRule="auto"/>
              <w:ind w:left="-72" w:right="-80"/>
              <w:jc w:val="center"/>
              <w:rPr>
                <w:rFonts w:ascii="Times New Roman" w:hAnsi="Times New Roman" w:cs="Times New Roman"/>
                <w:color w:val="auto"/>
                <w:lang w:eastAsia="ru-RU"/>
              </w:rPr>
            </w:pPr>
            <w:r w:rsidRPr="00CC6B2A">
              <w:rPr>
                <w:rFonts w:ascii="Times New Roman" w:hAnsi="Times New Roman" w:cs="Times New Roman"/>
                <w:color w:val="auto"/>
                <w:lang w:eastAsia="ru-RU"/>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 xml:space="preserve">Оцінка вартості адміністративних </w:t>
            </w:r>
            <w:r w:rsidR="00B7124F">
              <w:rPr>
                <w:rFonts w:ascii="Times New Roman" w:hAnsi="Times New Roman" w:cs="Times New Roman"/>
                <w:color w:val="auto"/>
                <w:lang w:eastAsia="ru-RU"/>
              </w:rPr>
              <w:t xml:space="preserve">процедур для суб’єктів </w:t>
            </w:r>
            <w:r w:rsidRPr="00CC6B2A">
              <w:rPr>
                <w:rFonts w:ascii="Times New Roman" w:hAnsi="Times New Roman" w:cs="Times New Roman"/>
                <w:color w:val="auto"/>
                <w:lang w:eastAsia="ru-RU"/>
              </w:rPr>
              <w:t xml:space="preserve"> мікропідприємництва щодо</w:t>
            </w:r>
          </w:p>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виконання регу</w:t>
            </w:r>
            <w:r w:rsidR="00B54F8A">
              <w:rPr>
                <w:rFonts w:ascii="Times New Roman" w:hAnsi="Times New Roman" w:cs="Times New Roman"/>
                <w:color w:val="auto"/>
                <w:lang w:eastAsia="ru-RU"/>
              </w:rPr>
              <w:t>лювання та звітування (пункт 1.8</w:t>
            </w:r>
            <w:r w:rsidRPr="00CC6B2A">
              <w:rPr>
                <w:rFonts w:ascii="Times New Roman" w:hAnsi="Times New Roman" w:cs="Times New Roman"/>
                <w:color w:val="auto"/>
                <w:lang w:eastAsia="ru-RU"/>
              </w:rPr>
              <w:t xml:space="preserve"> таблиці 2 «Розрах</w:t>
            </w:r>
            <w:r w:rsidR="00B54F8A">
              <w:rPr>
                <w:rFonts w:ascii="Times New Roman" w:hAnsi="Times New Roman" w:cs="Times New Roman"/>
                <w:color w:val="auto"/>
                <w:lang w:eastAsia="ru-RU"/>
              </w:rPr>
              <w:t xml:space="preserve">унок витрат суб’єктів </w:t>
            </w:r>
            <w:r w:rsidRPr="00CC6B2A">
              <w:rPr>
                <w:rFonts w:ascii="Times New Roman" w:hAnsi="Times New Roman" w:cs="Times New Roman"/>
                <w:color w:val="auto"/>
                <w:lang w:eastAsia="ru-RU"/>
              </w:rPr>
              <w:t>мікропідприємництва на виконання вимог регулювання»)</w:t>
            </w:r>
          </w:p>
        </w:tc>
        <w:tc>
          <w:tcPr>
            <w:tcW w:w="1984" w:type="dxa"/>
            <w:tcBorders>
              <w:top w:val="single" w:sz="4" w:space="0" w:color="auto"/>
              <w:left w:val="single" w:sz="4" w:space="0" w:color="auto"/>
              <w:bottom w:val="single" w:sz="4" w:space="0" w:color="auto"/>
              <w:right w:val="single" w:sz="4" w:space="0" w:color="auto"/>
            </w:tcBorders>
          </w:tcPr>
          <w:p w:rsidR="00AC0292" w:rsidRPr="00CC6B2A"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bCs/>
                <w:color w:val="auto"/>
                <w:lang w:eastAsia="ru-RU"/>
              </w:rPr>
              <w:t>206475,00</w:t>
            </w:r>
          </w:p>
        </w:tc>
        <w:tc>
          <w:tcPr>
            <w:tcW w:w="1985" w:type="dxa"/>
            <w:tcBorders>
              <w:top w:val="single" w:sz="4" w:space="0" w:color="auto"/>
              <w:left w:val="single" w:sz="4" w:space="0" w:color="auto"/>
              <w:bottom w:val="single" w:sz="4" w:space="0" w:color="auto"/>
              <w:right w:val="single" w:sz="4" w:space="0" w:color="auto"/>
            </w:tcBorders>
          </w:tcPr>
          <w:p w:rsidR="00AC0292" w:rsidRPr="00CC6B2A"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bCs/>
                <w:color w:val="auto"/>
                <w:lang w:eastAsia="ru-RU"/>
              </w:rPr>
              <w:t>1032375,00</w:t>
            </w:r>
          </w:p>
        </w:tc>
      </w:tr>
      <w:tr w:rsidR="00AC0292" w:rsidRPr="00CC6B2A" w:rsidTr="00AC0292">
        <w:trPr>
          <w:trHeight w:val="956"/>
        </w:trPr>
        <w:tc>
          <w:tcPr>
            <w:tcW w:w="426" w:type="dxa"/>
            <w:tcBorders>
              <w:top w:val="single" w:sz="4" w:space="0" w:color="auto"/>
              <w:left w:val="single" w:sz="4" w:space="0" w:color="auto"/>
              <w:bottom w:val="single" w:sz="4" w:space="0" w:color="auto"/>
              <w:right w:val="single" w:sz="4" w:space="0" w:color="auto"/>
            </w:tcBorders>
          </w:tcPr>
          <w:p w:rsidR="00AC0292" w:rsidRPr="00CC6B2A" w:rsidRDefault="00AC0292" w:rsidP="00AC0292">
            <w:pPr>
              <w:widowControl/>
              <w:spacing w:line="228" w:lineRule="auto"/>
              <w:ind w:left="-72" w:right="-80"/>
              <w:jc w:val="center"/>
              <w:rPr>
                <w:rFonts w:ascii="Times New Roman" w:hAnsi="Times New Roman" w:cs="Times New Roman"/>
                <w:color w:val="auto"/>
                <w:lang w:eastAsia="ru-RU"/>
              </w:rPr>
            </w:pPr>
            <w:r w:rsidRPr="00CC6B2A">
              <w:rPr>
                <w:rFonts w:ascii="Times New Roman" w:hAnsi="Times New Roman" w:cs="Times New Roman"/>
                <w:color w:val="auto"/>
                <w:lang w:eastAsia="ru-RU"/>
              </w:rPr>
              <w:t>2</w:t>
            </w:r>
          </w:p>
        </w:tc>
        <w:tc>
          <w:tcPr>
            <w:tcW w:w="5244" w:type="dxa"/>
            <w:tcBorders>
              <w:top w:val="single" w:sz="4" w:space="0" w:color="auto"/>
              <w:left w:val="single" w:sz="4" w:space="0" w:color="auto"/>
              <w:bottom w:val="single" w:sz="4" w:space="0" w:color="auto"/>
              <w:right w:val="single" w:sz="4" w:space="0" w:color="auto"/>
            </w:tcBorders>
            <w:vAlign w:val="center"/>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Оцінка «прям</w:t>
            </w:r>
            <w:r w:rsidR="00C35433">
              <w:rPr>
                <w:rFonts w:ascii="Times New Roman" w:hAnsi="Times New Roman" w:cs="Times New Roman"/>
                <w:color w:val="auto"/>
                <w:lang w:eastAsia="ru-RU"/>
              </w:rPr>
              <w:t>их витрат» суб’єктів мікро-</w:t>
            </w:r>
            <w:r w:rsidR="00EE1679">
              <w:rPr>
                <w:rFonts w:ascii="Times New Roman" w:hAnsi="Times New Roman" w:cs="Times New Roman"/>
                <w:color w:val="auto"/>
                <w:lang w:eastAsia="ru-RU"/>
              </w:rPr>
              <w:t xml:space="preserve"> під</w:t>
            </w:r>
            <w:r w:rsidRPr="00CC6B2A">
              <w:rPr>
                <w:rFonts w:ascii="Times New Roman" w:hAnsi="Times New Roman" w:cs="Times New Roman"/>
                <w:color w:val="auto"/>
                <w:lang w:eastAsia="ru-RU"/>
              </w:rPr>
              <w:t>приємництва на виконання регулювання             (пункт 2.3 таблиці 2 «Розрахунок в</w:t>
            </w:r>
            <w:r w:rsidR="00B54F8A">
              <w:rPr>
                <w:rFonts w:ascii="Times New Roman" w:hAnsi="Times New Roman" w:cs="Times New Roman"/>
                <w:color w:val="auto"/>
                <w:lang w:eastAsia="ru-RU"/>
              </w:rPr>
              <w:t xml:space="preserve">итрат суб’єктів </w:t>
            </w:r>
            <w:r w:rsidR="00EE1679">
              <w:rPr>
                <w:rFonts w:ascii="Times New Roman" w:hAnsi="Times New Roman" w:cs="Times New Roman"/>
                <w:color w:val="auto"/>
                <w:lang w:eastAsia="ru-RU"/>
              </w:rPr>
              <w:t>мікро</w:t>
            </w:r>
            <w:r w:rsidRPr="00CC6B2A">
              <w:rPr>
                <w:rFonts w:ascii="Times New Roman" w:hAnsi="Times New Roman" w:cs="Times New Roman"/>
                <w:color w:val="auto"/>
                <w:lang w:eastAsia="ru-RU"/>
              </w:rPr>
              <w:t>підприємництва на виконання вимог регулювання»)</w:t>
            </w:r>
          </w:p>
        </w:tc>
        <w:tc>
          <w:tcPr>
            <w:tcW w:w="1984" w:type="dxa"/>
            <w:tcBorders>
              <w:top w:val="single" w:sz="4" w:space="0" w:color="auto"/>
              <w:left w:val="single" w:sz="4" w:space="0" w:color="auto"/>
              <w:bottom w:val="single" w:sz="4" w:space="0" w:color="auto"/>
              <w:right w:val="single" w:sz="4" w:space="0" w:color="auto"/>
            </w:tcBorders>
          </w:tcPr>
          <w:p w:rsidR="00AC0292" w:rsidRPr="00CC6B2A" w:rsidRDefault="00DD5303"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bCs/>
                <w:color w:val="auto"/>
                <w:lang w:eastAsia="ru-RU"/>
              </w:rPr>
              <w:t>244800,00</w:t>
            </w:r>
          </w:p>
        </w:tc>
        <w:tc>
          <w:tcPr>
            <w:tcW w:w="1985" w:type="dxa"/>
            <w:tcBorders>
              <w:top w:val="single" w:sz="4" w:space="0" w:color="auto"/>
              <w:left w:val="single" w:sz="4" w:space="0" w:color="auto"/>
              <w:bottom w:val="single" w:sz="4" w:space="0" w:color="auto"/>
              <w:right w:val="single" w:sz="4" w:space="0" w:color="auto"/>
            </w:tcBorders>
          </w:tcPr>
          <w:p w:rsidR="00AC0292" w:rsidRPr="00CC6B2A"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1224000,00</w:t>
            </w:r>
          </w:p>
        </w:tc>
      </w:tr>
      <w:tr w:rsidR="00AC0292" w:rsidRPr="00CC6B2A" w:rsidTr="00AC0292">
        <w:trPr>
          <w:trHeight w:val="691"/>
        </w:trPr>
        <w:tc>
          <w:tcPr>
            <w:tcW w:w="426" w:type="dxa"/>
            <w:tcBorders>
              <w:top w:val="single" w:sz="4" w:space="0" w:color="auto"/>
              <w:left w:val="single" w:sz="4" w:space="0" w:color="auto"/>
              <w:bottom w:val="single" w:sz="4" w:space="0" w:color="auto"/>
              <w:right w:val="single" w:sz="4" w:space="0" w:color="auto"/>
            </w:tcBorders>
          </w:tcPr>
          <w:p w:rsidR="00AC0292" w:rsidRPr="00CC6B2A" w:rsidRDefault="00AC0292" w:rsidP="00AC0292">
            <w:pPr>
              <w:widowControl/>
              <w:spacing w:line="228" w:lineRule="auto"/>
              <w:ind w:left="-72" w:right="-80"/>
              <w:jc w:val="center"/>
              <w:rPr>
                <w:rFonts w:ascii="Times New Roman" w:hAnsi="Times New Roman" w:cs="Times New Roman"/>
                <w:color w:val="auto"/>
                <w:lang w:eastAsia="ru-RU"/>
              </w:rPr>
            </w:pPr>
            <w:r w:rsidRPr="00CC6B2A">
              <w:rPr>
                <w:rFonts w:ascii="Times New Roman" w:hAnsi="Times New Roman" w:cs="Times New Roman"/>
                <w:color w:val="auto"/>
                <w:lang w:eastAsia="ru-RU"/>
              </w:rPr>
              <w:t>3</w:t>
            </w:r>
          </w:p>
        </w:tc>
        <w:tc>
          <w:tcPr>
            <w:tcW w:w="5244" w:type="dxa"/>
            <w:tcBorders>
              <w:top w:val="single" w:sz="4" w:space="0" w:color="auto"/>
              <w:left w:val="single" w:sz="4" w:space="0" w:color="auto"/>
              <w:bottom w:val="single" w:sz="4" w:space="0" w:color="auto"/>
              <w:right w:val="single" w:sz="4" w:space="0" w:color="auto"/>
            </w:tcBorders>
            <w:vAlign w:val="center"/>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 xml:space="preserve">Сумарні </w:t>
            </w:r>
            <w:r w:rsidR="00B54F8A">
              <w:rPr>
                <w:rFonts w:ascii="Times New Roman" w:hAnsi="Times New Roman" w:cs="Times New Roman"/>
                <w:color w:val="auto"/>
                <w:lang w:eastAsia="ru-RU"/>
              </w:rPr>
              <w:t>витрати</w:t>
            </w:r>
            <w:r w:rsidR="00EE1679">
              <w:rPr>
                <w:rFonts w:ascii="Times New Roman" w:hAnsi="Times New Roman" w:cs="Times New Roman"/>
                <w:color w:val="auto"/>
                <w:lang w:eastAsia="ru-RU"/>
              </w:rPr>
              <w:t xml:space="preserve"> мікропідприєм</w:t>
            </w:r>
            <w:r w:rsidRPr="00CC6B2A">
              <w:rPr>
                <w:rFonts w:ascii="Times New Roman" w:hAnsi="Times New Roman" w:cs="Times New Roman"/>
                <w:color w:val="auto"/>
                <w:lang w:eastAsia="ru-RU"/>
              </w:rPr>
              <w:t xml:space="preserve">ництва на виконання запланованого </w:t>
            </w:r>
            <w:r w:rsidR="00EE1679">
              <w:rPr>
                <w:rFonts w:ascii="Times New Roman" w:hAnsi="Times New Roman" w:cs="Times New Roman"/>
                <w:color w:val="auto"/>
                <w:lang w:eastAsia="ru-RU"/>
              </w:rPr>
              <w:t>регулю</w:t>
            </w:r>
            <w:r w:rsidRPr="00CC6B2A">
              <w:rPr>
                <w:rFonts w:ascii="Times New Roman" w:hAnsi="Times New Roman" w:cs="Times New Roman"/>
                <w:color w:val="auto"/>
                <w:lang w:eastAsia="ru-RU"/>
              </w:rPr>
              <w:t>вання  (сума рядків 1 та 2)</w:t>
            </w:r>
          </w:p>
        </w:tc>
        <w:tc>
          <w:tcPr>
            <w:tcW w:w="1984" w:type="dxa"/>
            <w:tcBorders>
              <w:top w:val="single" w:sz="4" w:space="0" w:color="auto"/>
              <w:left w:val="single" w:sz="4" w:space="0" w:color="auto"/>
              <w:bottom w:val="single" w:sz="4" w:space="0" w:color="auto"/>
              <w:right w:val="single" w:sz="4" w:space="0" w:color="auto"/>
            </w:tcBorders>
          </w:tcPr>
          <w:p w:rsidR="00AC0292" w:rsidRPr="00CC6B2A"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451275,00</w:t>
            </w:r>
          </w:p>
        </w:tc>
        <w:tc>
          <w:tcPr>
            <w:tcW w:w="1985" w:type="dxa"/>
            <w:tcBorders>
              <w:top w:val="single" w:sz="4" w:space="0" w:color="auto"/>
              <w:left w:val="single" w:sz="4" w:space="0" w:color="auto"/>
              <w:bottom w:val="single" w:sz="4" w:space="0" w:color="auto"/>
              <w:right w:val="single" w:sz="4" w:space="0" w:color="auto"/>
            </w:tcBorders>
          </w:tcPr>
          <w:p w:rsidR="00AC0292" w:rsidRPr="00CC6B2A"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2256375,00</w:t>
            </w:r>
          </w:p>
        </w:tc>
      </w:tr>
      <w:tr w:rsidR="00AC0292" w:rsidRPr="00CC6B2A" w:rsidTr="00AC0292">
        <w:trPr>
          <w:trHeight w:val="405"/>
        </w:trPr>
        <w:tc>
          <w:tcPr>
            <w:tcW w:w="426" w:type="dxa"/>
            <w:tcBorders>
              <w:top w:val="single" w:sz="4" w:space="0" w:color="auto"/>
              <w:left w:val="single" w:sz="4" w:space="0" w:color="auto"/>
              <w:bottom w:val="single" w:sz="4" w:space="0" w:color="auto"/>
              <w:right w:val="single" w:sz="4" w:space="0" w:color="auto"/>
            </w:tcBorders>
            <w:hideMark/>
          </w:tcPr>
          <w:p w:rsidR="00AC0292" w:rsidRPr="00CC6B2A" w:rsidRDefault="00AC0292" w:rsidP="00AC0292">
            <w:pPr>
              <w:widowControl/>
              <w:spacing w:line="228" w:lineRule="auto"/>
              <w:ind w:left="-72" w:right="-80"/>
              <w:jc w:val="center"/>
              <w:rPr>
                <w:rFonts w:ascii="Times New Roman" w:hAnsi="Times New Roman" w:cs="Times New Roman"/>
                <w:color w:val="auto"/>
                <w:lang w:eastAsia="ru-RU"/>
              </w:rPr>
            </w:pPr>
            <w:r w:rsidRPr="00CC6B2A">
              <w:rPr>
                <w:rFonts w:ascii="Times New Roman" w:hAnsi="Times New Roman" w:cs="Times New Roman"/>
                <w:color w:val="auto"/>
                <w:lang w:eastAsia="ru-RU"/>
              </w:rPr>
              <w:t>4</w:t>
            </w:r>
          </w:p>
        </w:tc>
        <w:tc>
          <w:tcPr>
            <w:tcW w:w="5244" w:type="dxa"/>
            <w:tcBorders>
              <w:top w:val="single" w:sz="4" w:space="0" w:color="auto"/>
              <w:left w:val="single" w:sz="4" w:space="0" w:color="auto"/>
              <w:bottom w:val="single" w:sz="4" w:space="0" w:color="auto"/>
              <w:right w:val="single" w:sz="4" w:space="0" w:color="auto"/>
            </w:tcBorders>
            <w:hideMark/>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Бюджетні витрати на адміністрування регулювання суб’єктів малого підприємництва</w:t>
            </w:r>
          </w:p>
        </w:tc>
        <w:tc>
          <w:tcPr>
            <w:tcW w:w="1984" w:type="dxa"/>
            <w:tcBorders>
              <w:top w:val="single" w:sz="4" w:space="0" w:color="auto"/>
              <w:left w:val="single" w:sz="4" w:space="0" w:color="auto"/>
              <w:bottom w:val="single" w:sz="4" w:space="0" w:color="auto"/>
              <w:right w:val="single" w:sz="4" w:space="0" w:color="auto"/>
            </w:tcBorders>
          </w:tcPr>
          <w:p w:rsidR="00AC0292" w:rsidRPr="00CC6B2A" w:rsidRDefault="00AC0292" w:rsidP="00AC0292">
            <w:pPr>
              <w:widowControl/>
              <w:spacing w:line="240" w:lineRule="atLeast"/>
              <w:jc w:val="center"/>
              <w:textAlignment w:val="baseline"/>
              <w:rPr>
                <w:rFonts w:ascii="Times New Roman" w:hAnsi="Times New Roman" w:cs="Times New Roman"/>
                <w:color w:val="auto"/>
                <w:lang w:eastAsia="ru-RU"/>
              </w:rPr>
            </w:pPr>
            <w:r w:rsidRPr="00CC6B2A">
              <w:rPr>
                <w:rFonts w:ascii="Times New Roman" w:hAnsi="Times New Roman" w:cs="Times New Roman"/>
                <w:color w:val="auto"/>
                <w:lang w:eastAsia="ru-RU"/>
              </w:rPr>
              <w:t xml:space="preserve">У межах коштів, передбачених бюджетом </w:t>
            </w:r>
          </w:p>
        </w:tc>
        <w:tc>
          <w:tcPr>
            <w:tcW w:w="1985" w:type="dxa"/>
            <w:tcBorders>
              <w:top w:val="single" w:sz="4" w:space="0" w:color="auto"/>
              <w:left w:val="single" w:sz="4" w:space="0" w:color="auto"/>
              <w:bottom w:val="single" w:sz="4" w:space="0" w:color="auto"/>
              <w:right w:val="single" w:sz="4" w:space="0" w:color="auto"/>
            </w:tcBorders>
          </w:tcPr>
          <w:p w:rsidR="00AC0292" w:rsidRPr="00CC6B2A" w:rsidRDefault="00AC0292" w:rsidP="00AC0292">
            <w:pPr>
              <w:widowControl/>
              <w:spacing w:line="240" w:lineRule="atLeast"/>
              <w:jc w:val="center"/>
              <w:textAlignment w:val="baseline"/>
              <w:rPr>
                <w:rFonts w:ascii="Times New Roman" w:hAnsi="Times New Roman" w:cs="Times New Roman"/>
                <w:color w:val="auto"/>
                <w:lang w:eastAsia="ru-RU"/>
              </w:rPr>
            </w:pPr>
            <w:r w:rsidRPr="00CC6B2A">
              <w:rPr>
                <w:rFonts w:ascii="Times New Roman" w:hAnsi="Times New Roman" w:cs="Times New Roman"/>
                <w:color w:val="auto"/>
                <w:lang w:eastAsia="ru-RU"/>
              </w:rPr>
              <w:t xml:space="preserve">У межах коштів, передбачених бюджетом </w:t>
            </w:r>
          </w:p>
        </w:tc>
      </w:tr>
      <w:tr w:rsidR="00AC0292" w:rsidRPr="00CC6B2A" w:rsidTr="00AC0292">
        <w:tc>
          <w:tcPr>
            <w:tcW w:w="426" w:type="dxa"/>
            <w:tcBorders>
              <w:top w:val="single" w:sz="4" w:space="0" w:color="auto"/>
              <w:left w:val="single" w:sz="4" w:space="0" w:color="auto"/>
              <w:bottom w:val="single" w:sz="4" w:space="0" w:color="auto"/>
              <w:right w:val="single" w:sz="4" w:space="0" w:color="auto"/>
            </w:tcBorders>
            <w:hideMark/>
          </w:tcPr>
          <w:p w:rsidR="00AC0292" w:rsidRPr="00197CB2" w:rsidRDefault="00AC0292" w:rsidP="00AC0292">
            <w:pPr>
              <w:widowControl/>
              <w:spacing w:line="228" w:lineRule="auto"/>
              <w:ind w:left="-72" w:right="-80"/>
              <w:jc w:val="center"/>
              <w:rPr>
                <w:rFonts w:ascii="Times New Roman" w:hAnsi="Times New Roman" w:cs="Times New Roman"/>
                <w:color w:val="auto"/>
                <w:lang w:eastAsia="ru-RU"/>
              </w:rPr>
            </w:pPr>
            <w:r w:rsidRPr="00197CB2">
              <w:rPr>
                <w:rFonts w:ascii="Times New Roman" w:hAnsi="Times New Roman" w:cs="Times New Roman"/>
                <w:color w:val="auto"/>
                <w:lang w:eastAsia="ru-RU"/>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rsidR="00AC0292" w:rsidRPr="00197CB2" w:rsidRDefault="00AC0292" w:rsidP="00AC0292">
            <w:pPr>
              <w:widowControl/>
              <w:spacing w:line="228" w:lineRule="auto"/>
              <w:jc w:val="both"/>
              <w:rPr>
                <w:rFonts w:ascii="Times New Roman" w:hAnsi="Times New Roman" w:cs="Times New Roman"/>
                <w:color w:val="auto"/>
                <w:lang w:eastAsia="ru-RU"/>
              </w:rPr>
            </w:pPr>
            <w:r w:rsidRPr="00197CB2">
              <w:rPr>
                <w:rFonts w:ascii="Times New Roman" w:hAnsi="Times New Roman" w:cs="Times New Roman"/>
                <w:color w:val="auto"/>
                <w:lang w:eastAsia="ru-RU"/>
              </w:rPr>
              <w:t>Сумарні витрати на виконання запланованого регулювання (сума рядків 3 та 4)</w:t>
            </w:r>
          </w:p>
        </w:tc>
        <w:tc>
          <w:tcPr>
            <w:tcW w:w="1984" w:type="dxa"/>
            <w:tcBorders>
              <w:top w:val="single" w:sz="4" w:space="0" w:color="auto"/>
              <w:left w:val="single" w:sz="4" w:space="0" w:color="auto"/>
              <w:bottom w:val="single" w:sz="4" w:space="0" w:color="auto"/>
              <w:right w:val="single" w:sz="4" w:space="0" w:color="auto"/>
            </w:tcBorders>
          </w:tcPr>
          <w:p w:rsidR="00AC0292" w:rsidRPr="00197CB2" w:rsidRDefault="00B54F8A" w:rsidP="00AC0292">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451275,00</w:t>
            </w:r>
          </w:p>
        </w:tc>
        <w:tc>
          <w:tcPr>
            <w:tcW w:w="1985" w:type="dxa"/>
            <w:tcBorders>
              <w:top w:val="single" w:sz="4" w:space="0" w:color="auto"/>
              <w:left w:val="single" w:sz="4" w:space="0" w:color="auto"/>
              <w:bottom w:val="single" w:sz="4" w:space="0" w:color="auto"/>
              <w:right w:val="single" w:sz="4" w:space="0" w:color="auto"/>
            </w:tcBorders>
          </w:tcPr>
          <w:p w:rsidR="00AC0292" w:rsidRPr="00197CB2" w:rsidRDefault="00AA21A3" w:rsidP="00567196">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3480375,00</w:t>
            </w:r>
          </w:p>
        </w:tc>
      </w:tr>
    </w:tbl>
    <w:p w:rsidR="00AC0292" w:rsidRPr="00CC6B2A" w:rsidRDefault="00AC0292" w:rsidP="00AC0292">
      <w:pPr>
        <w:widowControl/>
        <w:rPr>
          <w:rFonts w:ascii="Times New Roman" w:hAnsi="Times New Roman" w:cs="Times New Roman"/>
          <w:color w:val="auto"/>
          <w:sz w:val="16"/>
          <w:szCs w:val="16"/>
          <w:lang w:val="ru-RU" w:eastAsia="ru-RU"/>
        </w:rPr>
      </w:pPr>
    </w:p>
    <w:p w:rsidR="00261C2B" w:rsidRDefault="00261C2B" w:rsidP="0093757F">
      <w:pPr>
        <w:widowControl/>
        <w:rPr>
          <w:rFonts w:ascii="Times New Roman" w:hAnsi="Times New Roman" w:cs="Times New Roman"/>
          <w:color w:val="auto"/>
          <w:sz w:val="28"/>
          <w:szCs w:val="28"/>
          <w:shd w:val="clear" w:color="auto" w:fill="FFFFFF"/>
          <w:lang w:val="ru-RU" w:eastAsia="ru-RU"/>
        </w:rPr>
      </w:pPr>
    </w:p>
    <w:p w:rsidR="00AC0292" w:rsidRDefault="00AC0292" w:rsidP="00EE1679">
      <w:pPr>
        <w:widowControl/>
        <w:jc w:val="both"/>
        <w:rPr>
          <w:rFonts w:ascii="Times New Roman" w:hAnsi="Times New Roman" w:cs="Times New Roman"/>
          <w:color w:val="auto"/>
          <w:sz w:val="28"/>
          <w:szCs w:val="28"/>
          <w:shd w:val="clear" w:color="auto" w:fill="FFFFFF"/>
          <w:lang w:eastAsia="ru-RU"/>
        </w:rPr>
      </w:pPr>
      <w:r w:rsidRPr="0093757F">
        <w:rPr>
          <w:rFonts w:ascii="Times New Roman" w:hAnsi="Times New Roman" w:cs="Times New Roman"/>
          <w:color w:val="auto"/>
          <w:sz w:val="28"/>
          <w:szCs w:val="28"/>
          <w:shd w:val="clear" w:color="auto" w:fill="FFFFFF"/>
          <w:lang w:val="ru-RU" w:eastAsia="ru-RU"/>
        </w:rPr>
        <w:t xml:space="preserve">5. Розроблення коригуючих (пом’якшувальних) заходів для малого </w:t>
      </w:r>
      <w:r w:rsidRPr="0093757F">
        <w:rPr>
          <w:rFonts w:ascii="Times New Roman" w:hAnsi="Times New Roman" w:cs="Times New Roman"/>
          <w:color w:val="auto"/>
          <w:sz w:val="28"/>
          <w:szCs w:val="28"/>
          <w:shd w:val="clear" w:color="auto" w:fill="FFFFFF"/>
          <w:lang w:eastAsia="ru-RU"/>
        </w:rPr>
        <w:t>підприємництва щодо запровадження регулювання</w:t>
      </w:r>
    </w:p>
    <w:p w:rsidR="0093757F" w:rsidRPr="0093757F" w:rsidRDefault="0093757F" w:rsidP="0093757F">
      <w:pPr>
        <w:widowControl/>
        <w:rPr>
          <w:rFonts w:ascii="Times New Roman" w:hAnsi="Times New Roman" w:cs="Times New Roman"/>
          <w:color w:val="auto"/>
          <w:sz w:val="28"/>
          <w:szCs w:val="28"/>
          <w:shd w:val="clear" w:color="auto" w:fill="FFFFFF"/>
          <w:lang w:eastAsia="ru-RU"/>
        </w:rPr>
      </w:pPr>
    </w:p>
    <w:p w:rsidR="00AC0292" w:rsidRPr="00CC6B2A" w:rsidRDefault="00AC0292" w:rsidP="0093757F">
      <w:pPr>
        <w:widowControl/>
        <w:ind w:firstLine="708"/>
        <w:jc w:val="both"/>
        <w:rPr>
          <w:rFonts w:ascii="Times New Roman" w:hAnsi="Times New Roman" w:cs="Times New Roman"/>
          <w:color w:val="auto"/>
          <w:sz w:val="28"/>
          <w:szCs w:val="28"/>
          <w:lang w:eastAsia="ru-RU"/>
        </w:rPr>
      </w:pPr>
      <w:r w:rsidRPr="00CC6B2A">
        <w:rPr>
          <w:rFonts w:ascii="Times New Roman" w:hAnsi="Times New Roman" w:cs="Times New Roman"/>
          <w:color w:val="auto"/>
          <w:sz w:val="28"/>
          <w:szCs w:val="28"/>
          <w:lang w:eastAsia="ru-RU"/>
        </w:rPr>
        <w:t>Як свідчить практика, суб’єкти господарювання великого та середнього бізнесу не виявляють особливої зацікавленості в розміщенні тимчасових споруд. Попит на такий вид діял</w:t>
      </w:r>
      <w:r w:rsidR="00B7124F">
        <w:rPr>
          <w:rFonts w:ascii="Times New Roman" w:hAnsi="Times New Roman" w:cs="Times New Roman"/>
          <w:color w:val="auto"/>
          <w:sz w:val="28"/>
          <w:szCs w:val="28"/>
          <w:lang w:eastAsia="ru-RU"/>
        </w:rPr>
        <w:t xml:space="preserve">ьності є в підприємців </w:t>
      </w:r>
      <w:r w:rsidRPr="00CC6B2A">
        <w:rPr>
          <w:rFonts w:ascii="Times New Roman" w:hAnsi="Times New Roman" w:cs="Times New Roman"/>
          <w:color w:val="auto"/>
          <w:sz w:val="28"/>
          <w:szCs w:val="28"/>
          <w:lang w:eastAsia="ru-RU"/>
        </w:rPr>
        <w:t xml:space="preserve"> мікропідприємництва. </w:t>
      </w:r>
    </w:p>
    <w:p w:rsidR="00AC0292" w:rsidRPr="00CC6B2A" w:rsidRDefault="00AC0292" w:rsidP="00952F6F">
      <w:pPr>
        <w:widowControl/>
        <w:ind w:firstLine="708"/>
        <w:jc w:val="both"/>
        <w:rPr>
          <w:rFonts w:ascii="Times New Roman" w:hAnsi="Times New Roman" w:cs="Times New Roman"/>
          <w:color w:val="auto"/>
          <w:sz w:val="28"/>
          <w:szCs w:val="28"/>
          <w:lang w:eastAsia="ru-RU"/>
        </w:rPr>
      </w:pPr>
      <w:r w:rsidRPr="00CC6B2A">
        <w:rPr>
          <w:rFonts w:ascii="Times New Roman" w:hAnsi="Times New Roman" w:cs="Times New Roman"/>
          <w:color w:val="auto"/>
          <w:sz w:val="28"/>
          <w:szCs w:val="28"/>
          <w:lang w:eastAsia="ru-RU"/>
        </w:rPr>
        <w:t xml:space="preserve">Так, регулюванням передбачено, що оформлення паспорта прив’язки та проведення незалежної оцінки здійснює балансоутримувач елемента благоустрою, а суб’єктом господарювання буде відшкодовано лише вартість проведення таких робіт. </w:t>
      </w:r>
    </w:p>
    <w:p w:rsidR="00AC0292" w:rsidRPr="00CC6B2A" w:rsidRDefault="00AC0292" w:rsidP="00AC0292">
      <w:pPr>
        <w:widowControl/>
        <w:ind w:firstLine="708"/>
        <w:jc w:val="both"/>
        <w:rPr>
          <w:rFonts w:ascii="Times New Roman" w:hAnsi="Times New Roman" w:cs="Times New Roman"/>
          <w:color w:val="auto"/>
          <w:sz w:val="28"/>
          <w:szCs w:val="28"/>
          <w:lang w:eastAsia="ru-RU"/>
        </w:rPr>
      </w:pPr>
      <w:r w:rsidRPr="00CC6B2A">
        <w:rPr>
          <w:rFonts w:ascii="Times New Roman" w:hAnsi="Times New Roman" w:cs="Times New Roman"/>
          <w:color w:val="auto"/>
          <w:sz w:val="28"/>
          <w:szCs w:val="28"/>
          <w:lang w:eastAsia="ru-RU"/>
        </w:rPr>
        <w:t>Крім того, при розгляді питання подовження терміну дії договору користувач має можливість подовжити вже оформлений на попередній період паспорт прив’язки, уникнувши таким чином додаткових витрат на нове його оформлення. Відповідно до процедури надання права тимчасового користування окремими елементами б</w:t>
      </w:r>
      <w:r w:rsidR="00197CB2">
        <w:rPr>
          <w:rFonts w:ascii="Times New Roman" w:hAnsi="Times New Roman" w:cs="Times New Roman"/>
          <w:color w:val="auto"/>
          <w:sz w:val="28"/>
          <w:szCs w:val="28"/>
          <w:lang w:eastAsia="ru-RU"/>
        </w:rPr>
        <w:t xml:space="preserve">лагоустрою </w:t>
      </w:r>
      <w:r w:rsidR="005D3690">
        <w:rPr>
          <w:rFonts w:ascii="Times New Roman" w:hAnsi="Times New Roman" w:cs="Times New Roman"/>
          <w:color w:val="auto"/>
          <w:sz w:val="28"/>
          <w:szCs w:val="28"/>
          <w:lang w:eastAsia="ru-RU"/>
        </w:rPr>
        <w:t>при розміщенні тимчасових споруд та рекламних засоби</w:t>
      </w:r>
      <w:r w:rsidRPr="00CC6B2A">
        <w:rPr>
          <w:rFonts w:ascii="Times New Roman" w:hAnsi="Times New Roman" w:cs="Times New Roman"/>
          <w:color w:val="auto"/>
          <w:sz w:val="28"/>
          <w:szCs w:val="28"/>
          <w:lang w:eastAsia="ru-RU"/>
        </w:rPr>
        <w:t xml:space="preserve"> для здійснення підприємницької діяльн</w:t>
      </w:r>
      <w:r w:rsidR="00952F6F">
        <w:rPr>
          <w:rFonts w:ascii="Times New Roman" w:hAnsi="Times New Roman" w:cs="Times New Roman"/>
          <w:color w:val="auto"/>
          <w:sz w:val="28"/>
          <w:szCs w:val="28"/>
          <w:lang w:eastAsia="ru-RU"/>
        </w:rPr>
        <w:t xml:space="preserve">ості на територіях Апостолівської міської ради для кожного з </w:t>
      </w:r>
      <w:r w:rsidR="00567196" w:rsidRPr="00D50978">
        <w:rPr>
          <w:rFonts w:ascii="Times New Roman" w:hAnsi="Times New Roman" w:cs="Times New Roman"/>
          <w:color w:val="auto"/>
          <w:sz w:val="28"/>
          <w:szCs w:val="28"/>
          <w:lang w:eastAsia="ru-RU"/>
        </w:rPr>
        <w:t>60</w:t>
      </w:r>
      <w:r w:rsidRPr="00CC6B2A">
        <w:rPr>
          <w:rFonts w:ascii="Times New Roman" w:hAnsi="Times New Roman" w:cs="Times New Roman"/>
          <w:color w:val="auto"/>
          <w:sz w:val="28"/>
          <w:szCs w:val="28"/>
          <w:lang w:eastAsia="ru-RU"/>
        </w:rPr>
        <w:t xml:space="preserve"> користувачів, з якими наявні договірні відносини, протягом п’яти років щонайменше один раз постане необхідність переоформлення паспорта прив’язки для подовження терміну дії договору. На основі запропонованих компенсаторів для суб’єктів малого підприємництва проводиться повторна оцінка їх витрат</w:t>
      </w:r>
      <w:r w:rsidRPr="00CC6B2A">
        <w:rPr>
          <w:rFonts w:ascii="Times New Roman" w:hAnsi="Times New Roman" w:cs="Times New Roman"/>
          <w:color w:val="auto"/>
          <w:sz w:val="28"/>
          <w:szCs w:val="28"/>
          <w:lang w:val="ru-RU" w:eastAsia="ru-RU"/>
        </w:rPr>
        <w:t xml:space="preserve"> </w:t>
      </w:r>
      <w:r w:rsidRPr="00CC6B2A">
        <w:rPr>
          <w:rFonts w:ascii="Times New Roman" w:hAnsi="Times New Roman" w:cs="Times New Roman"/>
          <w:color w:val="auto"/>
          <w:sz w:val="28"/>
          <w:szCs w:val="28"/>
          <w:lang w:eastAsia="ru-RU"/>
        </w:rPr>
        <w:t>для скоригованих процедур:</w:t>
      </w:r>
    </w:p>
    <w:p w:rsidR="00AC0292" w:rsidRPr="00CC6B2A" w:rsidRDefault="00AC0292" w:rsidP="00AC0292">
      <w:pPr>
        <w:widowControl/>
        <w:spacing w:line="240" w:lineRule="atLeast"/>
        <w:jc w:val="right"/>
        <w:rPr>
          <w:rFonts w:ascii="Times New Roman" w:hAnsi="Times New Roman" w:cs="Times New Roman"/>
          <w:i/>
          <w:color w:val="auto"/>
          <w:sz w:val="16"/>
          <w:szCs w:val="16"/>
          <w:lang w:eastAsia="ru-RU"/>
        </w:rPr>
      </w:pPr>
    </w:p>
    <w:p w:rsidR="00C66902" w:rsidRDefault="00C66902" w:rsidP="00AC0292">
      <w:pPr>
        <w:widowControl/>
        <w:spacing w:line="240" w:lineRule="atLeast"/>
        <w:jc w:val="right"/>
        <w:rPr>
          <w:rFonts w:ascii="Times New Roman" w:hAnsi="Times New Roman" w:cs="Times New Roman"/>
          <w:color w:val="auto"/>
          <w:lang w:eastAsia="ru-RU"/>
        </w:rPr>
      </w:pPr>
    </w:p>
    <w:p w:rsidR="00C66902" w:rsidRDefault="00C66902" w:rsidP="00AC0292">
      <w:pPr>
        <w:widowControl/>
        <w:spacing w:line="240" w:lineRule="atLeast"/>
        <w:jc w:val="right"/>
        <w:rPr>
          <w:rFonts w:ascii="Times New Roman" w:hAnsi="Times New Roman" w:cs="Times New Roman"/>
          <w:color w:val="auto"/>
          <w:lang w:eastAsia="ru-RU"/>
        </w:rPr>
      </w:pPr>
    </w:p>
    <w:p w:rsidR="00C66902" w:rsidRDefault="00C66902" w:rsidP="00AC0292">
      <w:pPr>
        <w:widowControl/>
        <w:spacing w:line="240" w:lineRule="atLeast"/>
        <w:jc w:val="right"/>
        <w:rPr>
          <w:rFonts w:ascii="Times New Roman" w:hAnsi="Times New Roman" w:cs="Times New Roman"/>
          <w:color w:val="auto"/>
          <w:lang w:eastAsia="ru-RU"/>
        </w:rPr>
      </w:pPr>
    </w:p>
    <w:p w:rsidR="00C66902" w:rsidRDefault="00C66902" w:rsidP="00AC0292">
      <w:pPr>
        <w:widowControl/>
        <w:spacing w:line="240" w:lineRule="atLeast"/>
        <w:jc w:val="right"/>
        <w:rPr>
          <w:rFonts w:ascii="Times New Roman" w:hAnsi="Times New Roman" w:cs="Times New Roman"/>
          <w:color w:val="auto"/>
          <w:lang w:eastAsia="ru-RU"/>
        </w:rPr>
      </w:pPr>
    </w:p>
    <w:p w:rsidR="00AC0292" w:rsidRPr="00952F6F" w:rsidRDefault="00AC0292" w:rsidP="00AC0292">
      <w:pPr>
        <w:widowControl/>
        <w:spacing w:line="240" w:lineRule="atLeast"/>
        <w:jc w:val="right"/>
        <w:rPr>
          <w:rFonts w:ascii="Times New Roman" w:hAnsi="Times New Roman" w:cs="Times New Roman"/>
          <w:color w:val="auto"/>
          <w:lang w:eastAsia="ru-RU"/>
        </w:rPr>
      </w:pPr>
      <w:r w:rsidRPr="00952F6F">
        <w:rPr>
          <w:rFonts w:ascii="Times New Roman" w:hAnsi="Times New Roman" w:cs="Times New Roman"/>
          <w:color w:val="auto"/>
          <w:lang w:eastAsia="ru-RU"/>
        </w:rPr>
        <w:t>Таблиця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3118"/>
        <w:gridCol w:w="3260"/>
      </w:tblGrid>
      <w:tr w:rsidR="00AC0292" w:rsidRPr="00952F6F" w:rsidTr="00AC0292">
        <w:trPr>
          <w:trHeight w:val="939"/>
          <w:tblHeader/>
        </w:trPr>
        <w:tc>
          <w:tcPr>
            <w:tcW w:w="426" w:type="dxa"/>
            <w:tcBorders>
              <w:top w:val="single" w:sz="4" w:space="0" w:color="auto"/>
              <w:left w:val="single" w:sz="4" w:space="0" w:color="auto"/>
              <w:right w:val="single" w:sz="4" w:space="0" w:color="auto"/>
            </w:tcBorders>
            <w:hideMark/>
          </w:tcPr>
          <w:p w:rsidR="00AC0292" w:rsidRPr="00952F6F" w:rsidRDefault="00AC0292" w:rsidP="00AC0292">
            <w:pPr>
              <w:widowControl/>
              <w:spacing w:line="228" w:lineRule="auto"/>
              <w:ind w:left="-72" w:right="-80"/>
              <w:jc w:val="center"/>
              <w:rPr>
                <w:rFonts w:ascii="Times New Roman" w:hAnsi="Times New Roman" w:cs="Times New Roman"/>
                <w:color w:val="auto"/>
                <w:lang w:eastAsia="ru-RU"/>
              </w:rPr>
            </w:pPr>
            <w:r w:rsidRPr="00952F6F">
              <w:rPr>
                <w:rFonts w:ascii="Times New Roman" w:hAnsi="Times New Roman" w:cs="Times New Roman"/>
                <w:color w:val="auto"/>
                <w:lang w:eastAsia="ru-RU"/>
              </w:rPr>
              <w:t>№</w:t>
            </w:r>
          </w:p>
          <w:p w:rsidR="00AC0292" w:rsidRPr="00952F6F" w:rsidRDefault="00EE1679" w:rsidP="00AC0292">
            <w:pPr>
              <w:widowControl/>
              <w:spacing w:line="228" w:lineRule="auto"/>
              <w:ind w:left="-72" w:right="-80"/>
              <w:jc w:val="center"/>
              <w:rPr>
                <w:rFonts w:ascii="Times New Roman" w:hAnsi="Times New Roman" w:cs="Times New Roman"/>
                <w:color w:val="auto"/>
                <w:lang w:eastAsia="ru-RU"/>
              </w:rPr>
            </w:pPr>
            <w:r>
              <w:rPr>
                <w:rFonts w:ascii="Times New Roman" w:hAnsi="Times New Roman" w:cs="Times New Roman"/>
                <w:color w:val="auto"/>
                <w:lang w:eastAsia="ru-RU"/>
              </w:rPr>
              <w:t>з</w:t>
            </w:r>
            <w:r w:rsidR="00AC0292" w:rsidRPr="00952F6F">
              <w:rPr>
                <w:rFonts w:ascii="Times New Roman" w:hAnsi="Times New Roman" w:cs="Times New Roman"/>
                <w:color w:val="auto"/>
                <w:lang w:eastAsia="ru-RU"/>
              </w:rPr>
              <w:t>/п</w:t>
            </w:r>
          </w:p>
        </w:tc>
        <w:tc>
          <w:tcPr>
            <w:tcW w:w="2835" w:type="dxa"/>
            <w:tcBorders>
              <w:top w:val="single" w:sz="4" w:space="0" w:color="auto"/>
              <w:left w:val="single" w:sz="4" w:space="0" w:color="auto"/>
              <w:right w:val="single" w:sz="4" w:space="0" w:color="auto"/>
            </w:tcBorders>
            <w:hideMark/>
          </w:tcPr>
          <w:p w:rsidR="00AC0292" w:rsidRPr="00952F6F" w:rsidRDefault="00AC0292" w:rsidP="00AC0292">
            <w:pPr>
              <w:widowControl/>
              <w:spacing w:line="228" w:lineRule="auto"/>
              <w:jc w:val="center"/>
              <w:rPr>
                <w:rFonts w:ascii="Times New Roman" w:hAnsi="Times New Roman" w:cs="Times New Roman"/>
                <w:color w:val="auto"/>
                <w:lang w:eastAsia="ru-RU"/>
              </w:rPr>
            </w:pPr>
            <w:r w:rsidRPr="00952F6F">
              <w:rPr>
                <w:rFonts w:ascii="Times New Roman" w:hAnsi="Times New Roman" w:cs="Times New Roman"/>
                <w:color w:val="auto"/>
                <w:lang w:eastAsia="ru-RU"/>
              </w:rPr>
              <w:t>Показник</w:t>
            </w:r>
          </w:p>
        </w:tc>
        <w:tc>
          <w:tcPr>
            <w:tcW w:w="3118" w:type="dxa"/>
            <w:tcBorders>
              <w:top w:val="single" w:sz="4" w:space="0" w:color="auto"/>
              <w:left w:val="single" w:sz="4" w:space="0" w:color="auto"/>
              <w:right w:val="single" w:sz="4" w:space="0" w:color="auto"/>
            </w:tcBorders>
          </w:tcPr>
          <w:p w:rsidR="00AC0292" w:rsidRPr="00952F6F" w:rsidRDefault="00B54F8A" w:rsidP="00AC0292">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 xml:space="preserve">Сумарні витрати </w:t>
            </w:r>
            <w:r w:rsidR="00AC0292" w:rsidRPr="00952F6F">
              <w:rPr>
                <w:rFonts w:ascii="Times New Roman" w:hAnsi="Times New Roman" w:cs="Times New Roman"/>
                <w:color w:val="auto"/>
                <w:lang w:eastAsia="ru-RU"/>
              </w:rPr>
              <w:t xml:space="preserve">мікропідприємництва на виконання регулювання за перший рік, </w:t>
            </w:r>
            <w:r w:rsidR="00EE1679">
              <w:rPr>
                <w:rFonts w:ascii="Times New Roman" w:hAnsi="Times New Roman" w:cs="Times New Roman"/>
                <w:color w:val="auto"/>
                <w:lang w:eastAsia="ru-RU"/>
              </w:rPr>
              <w:t>грн.</w:t>
            </w:r>
          </w:p>
        </w:tc>
        <w:tc>
          <w:tcPr>
            <w:tcW w:w="3260" w:type="dxa"/>
            <w:tcBorders>
              <w:top w:val="single" w:sz="4" w:space="0" w:color="auto"/>
              <w:left w:val="single" w:sz="4" w:space="0" w:color="auto"/>
              <w:right w:val="single" w:sz="4" w:space="0" w:color="auto"/>
            </w:tcBorders>
          </w:tcPr>
          <w:p w:rsidR="00AC0292" w:rsidRPr="00952F6F" w:rsidRDefault="00B54F8A" w:rsidP="00AC0292">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Сумарні витрати мікро-</w:t>
            </w:r>
            <w:r w:rsidR="00AC0292" w:rsidRPr="00952F6F">
              <w:rPr>
                <w:rFonts w:ascii="Times New Roman" w:hAnsi="Times New Roman" w:cs="Times New Roman"/>
                <w:color w:val="auto"/>
                <w:lang w:eastAsia="ru-RU"/>
              </w:rPr>
              <w:t xml:space="preserve"> підприємництва на виконання запланованого регулювання за п’ять років, </w:t>
            </w:r>
            <w:r w:rsidR="00EE1679">
              <w:rPr>
                <w:rFonts w:ascii="Times New Roman" w:hAnsi="Times New Roman" w:cs="Times New Roman"/>
                <w:color w:val="auto"/>
                <w:lang w:eastAsia="ru-RU"/>
              </w:rPr>
              <w:t>грн.</w:t>
            </w:r>
          </w:p>
        </w:tc>
      </w:tr>
      <w:tr w:rsidR="00AC0292" w:rsidRPr="00952F6F" w:rsidTr="00AC0292">
        <w:trPr>
          <w:trHeight w:val="286"/>
          <w:tblHeader/>
        </w:trPr>
        <w:tc>
          <w:tcPr>
            <w:tcW w:w="426" w:type="dxa"/>
            <w:tcBorders>
              <w:top w:val="single" w:sz="4" w:space="0" w:color="auto"/>
              <w:left w:val="single" w:sz="4" w:space="0" w:color="auto"/>
              <w:right w:val="single" w:sz="4" w:space="0" w:color="auto"/>
            </w:tcBorders>
          </w:tcPr>
          <w:p w:rsidR="00AC0292" w:rsidRPr="00952F6F" w:rsidRDefault="00AC0292" w:rsidP="00AC0292">
            <w:pPr>
              <w:widowControl/>
              <w:spacing w:line="228" w:lineRule="auto"/>
              <w:ind w:left="-72" w:right="-80"/>
              <w:jc w:val="center"/>
              <w:rPr>
                <w:rFonts w:ascii="Times New Roman" w:hAnsi="Times New Roman" w:cs="Times New Roman"/>
                <w:color w:val="auto"/>
                <w:lang w:eastAsia="ru-RU"/>
              </w:rPr>
            </w:pPr>
            <w:r w:rsidRPr="00952F6F">
              <w:rPr>
                <w:rFonts w:ascii="Times New Roman" w:hAnsi="Times New Roman" w:cs="Times New Roman"/>
                <w:color w:val="auto"/>
                <w:lang w:eastAsia="ru-RU"/>
              </w:rPr>
              <w:t>1</w:t>
            </w:r>
          </w:p>
        </w:tc>
        <w:tc>
          <w:tcPr>
            <w:tcW w:w="2835" w:type="dxa"/>
            <w:tcBorders>
              <w:top w:val="single" w:sz="4" w:space="0" w:color="auto"/>
              <w:left w:val="single" w:sz="4" w:space="0" w:color="auto"/>
              <w:right w:val="single" w:sz="4" w:space="0" w:color="auto"/>
            </w:tcBorders>
          </w:tcPr>
          <w:p w:rsidR="00AC0292" w:rsidRPr="00952F6F" w:rsidRDefault="00AC0292" w:rsidP="00AC0292">
            <w:pPr>
              <w:widowControl/>
              <w:spacing w:line="228" w:lineRule="auto"/>
              <w:jc w:val="center"/>
              <w:rPr>
                <w:rFonts w:ascii="Times New Roman" w:hAnsi="Times New Roman" w:cs="Times New Roman"/>
                <w:color w:val="auto"/>
                <w:lang w:eastAsia="ru-RU"/>
              </w:rPr>
            </w:pPr>
            <w:r w:rsidRPr="00952F6F">
              <w:rPr>
                <w:rFonts w:ascii="Times New Roman" w:hAnsi="Times New Roman" w:cs="Times New Roman"/>
                <w:color w:val="auto"/>
                <w:lang w:eastAsia="ru-RU"/>
              </w:rPr>
              <w:t>2</w:t>
            </w:r>
          </w:p>
        </w:tc>
        <w:tc>
          <w:tcPr>
            <w:tcW w:w="3118" w:type="dxa"/>
            <w:tcBorders>
              <w:top w:val="single" w:sz="4" w:space="0" w:color="auto"/>
              <w:left w:val="single" w:sz="4" w:space="0" w:color="auto"/>
              <w:right w:val="single" w:sz="4" w:space="0" w:color="auto"/>
            </w:tcBorders>
          </w:tcPr>
          <w:p w:rsidR="00AC0292" w:rsidRPr="00952F6F" w:rsidRDefault="00AC0292" w:rsidP="00AC0292">
            <w:pPr>
              <w:widowControl/>
              <w:spacing w:line="228" w:lineRule="auto"/>
              <w:jc w:val="center"/>
              <w:rPr>
                <w:rFonts w:ascii="Times New Roman" w:hAnsi="Times New Roman" w:cs="Times New Roman"/>
                <w:color w:val="auto"/>
                <w:lang w:eastAsia="ru-RU"/>
              </w:rPr>
            </w:pPr>
            <w:r w:rsidRPr="00952F6F">
              <w:rPr>
                <w:rFonts w:ascii="Times New Roman" w:hAnsi="Times New Roman" w:cs="Times New Roman"/>
                <w:color w:val="auto"/>
                <w:lang w:eastAsia="ru-RU"/>
              </w:rPr>
              <w:t>3</w:t>
            </w:r>
          </w:p>
        </w:tc>
        <w:tc>
          <w:tcPr>
            <w:tcW w:w="3260" w:type="dxa"/>
            <w:tcBorders>
              <w:top w:val="single" w:sz="4" w:space="0" w:color="auto"/>
              <w:left w:val="single" w:sz="4" w:space="0" w:color="auto"/>
              <w:right w:val="single" w:sz="4" w:space="0" w:color="auto"/>
            </w:tcBorders>
          </w:tcPr>
          <w:p w:rsidR="00AC0292" w:rsidRPr="00952F6F" w:rsidRDefault="00AC0292" w:rsidP="00AC0292">
            <w:pPr>
              <w:widowControl/>
              <w:spacing w:line="228" w:lineRule="auto"/>
              <w:jc w:val="center"/>
              <w:rPr>
                <w:rFonts w:ascii="Times New Roman" w:hAnsi="Times New Roman" w:cs="Times New Roman"/>
                <w:color w:val="auto"/>
                <w:lang w:eastAsia="ru-RU"/>
              </w:rPr>
            </w:pPr>
            <w:r w:rsidRPr="00952F6F">
              <w:rPr>
                <w:rFonts w:ascii="Times New Roman" w:hAnsi="Times New Roman" w:cs="Times New Roman"/>
                <w:color w:val="auto"/>
                <w:lang w:eastAsia="ru-RU"/>
              </w:rPr>
              <w:t>4</w:t>
            </w:r>
          </w:p>
        </w:tc>
      </w:tr>
      <w:tr w:rsidR="00AC0292" w:rsidRPr="00CC6B2A" w:rsidTr="00AC0292">
        <w:trPr>
          <w:trHeight w:val="77"/>
          <w:tblHeader/>
        </w:trPr>
        <w:tc>
          <w:tcPr>
            <w:tcW w:w="426" w:type="dxa"/>
            <w:tcBorders>
              <w:left w:val="single" w:sz="4" w:space="0" w:color="auto"/>
              <w:right w:val="single" w:sz="4" w:space="0" w:color="auto"/>
            </w:tcBorders>
          </w:tcPr>
          <w:p w:rsidR="00AC0292" w:rsidRPr="00CC6B2A" w:rsidRDefault="00AC0292" w:rsidP="00AC0292">
            <w:pPr>
              <w:widowControl/>
              <w:jc w:val="center"/>
              <w:rPr>
                <w:rFonts w:ascii="Times New Roman" w:hAnsi="Times New Roman" w:cs="Times New Roman"/>
                <w:color w:val="auto"/>
                <w:lang w:eastAsia="ru-RU"/>
              </w:rPr>
            </w:pPr>
            <w:r w:rsidRPr="00CC6B2A">
              <w:rPr>
                <w:rFonts w:ascii="Times New Roman" w:hAnsi="Times New Roman" w:cs="Times New Roman"/>
                <w:color w:val="auto"/>
                <w:lang w:eastAsia="ru-RU"/>
              </w:rPr>
              <w:t>1</w:t>
            </w:r>
          </w:p>
        </w:tc>
        <w:tc>
          <w:tcPr>
            <w:tcW w:w="2835" w:type="dxa"/>
            <w:tcBorders>
              <w:left w:val="single" w:sz="4" w:space="0" w:color="auto"/>
              <w:right w:val="single" w:sz="4" w:space="0" w:color="auto"/>
            </w:tcBorders>
          </w:tcPr>
          <w:p w:rsidR="00AC0292" w:rsidRPr="00CC6B2A" w:rsidRDefault="00EE1679" w:rsidP="00AC0292">
            <w:pPr>
              <w:widowControl/>
              <w:spacing w:line="228" w:lineRule="auto"/>
              <w:jc w:val="both"/>
              <w:rPr>
                <w:rFonts w:ascii="Calibri" w:eastAsia="Calibri" w:hAnsi="Calibri" w:cs="Times New Roman"/>
                <w:b/>
                <w:i/>
                <w:color w:val="auto"/>
                <w:lang w:eastAsia="en-US"/>
              </w:rPr>
            </w:pPr>
            <w:r>
              <w:rPr>
                <w:rFonts w:ascii="Times New Roman" w:hAnsi="Times New Roman" w:cs="Times New Roman"/>
                <w:color w:val="auto"/>
                <w:lang w:eastAsia="ru-RU"/>
              </w:rPr>
              <w:t>Заплановане  регулю</w:t>
            </w:r>
            <w:r w:rsidR="00AC0292" w:rsidRPr="00CC6B2A">
              <w:rPr>
                <w:rFonts w:ascii="Times New Roman" w:hAnsi="Times New Roman" w:cs="Times New Roman"/>
                <w:color w:val="auto"/>
                <w:lang w:eastAsia="ru-RU"/>
              </w:rPr>
              <w:t xml:space="preserve">вання </w:t>
            </w:r>
          </w:p>
        </w:tc>
        <w:tc>
          <w:tcPr>
            <w:tcW w:w="3118" w:type="dxa"/>
            <w:tcBorders>
              <w:left w:val="single" w:sz="4" w:space="0" w:color="auto"/>
              <w:right w:val="single" w:sz="4" w:space="0" w:color="auto"/>
            </w:tcBorders>
          </w:tcPr>
          <w:p w:rsidR="00AC0292" w:rsidRPr="00CC6B2A" w:rsidRDefault="00B54F8A" w:rsidP="00952F6F">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451275,00</w:t>
            </w:r>
          </w:p>
        </w:tc>
        <w:tc>
          <w:tcPr>
            <w:tcW w:w="3260" w:type="dxa"/>
            <w:tcBorders>
              <w:left w:val="single" w:sz="4" w:space="0" w:color="auto"/>
              <w:right w:val="single" w:sz="4" w:space="0" w:color="auto"/>
            </w:tcBorders>
          </w:tcPr>
          <w:p w:rsidR="00AC0292" w:rsidRPr="00CC6B2A" w:rsidRDefault="00B54F8A" w:rsidP="00D50978">
            <w:pPr>
              <w:widowControl/>
              <w:spacing w:line="228" w:lineRule="auto"/>
              <w:rPr>
                <w:rFonts w:ascii="Times New Roman" w:hAnsi="Times New Roman" w:cs="Times New Roman"/>
                <w:color w:val="auto"/>
                <w:lang w:eastAsia="ru-RU"/>
              </w:rPr>
            </w:pPr>
            <w:r>
              <w:rPr>
                <w:rFonts w:ascii="Times New Roman" w:hAnsi="Times New Roman" w:cs="Times New Roman"/>
                <w:color w:val="auto"/>
                <w:lang w:eastAsia="ru-RU"/>
              </w:rPr>
              <w:t xml:space="preserve">             2256375,00</w:t>
            </w:r>
          </w:p>
        </w:tc>
      </w:tr>
      <w:tr w:rsidR="00AC0292" w:rsidRPr="00CC6B2A" w:rsidTr="00AC0292">
        <w:trPr>
          <w:trHeight w:val="412"/>
          <w:tblHeader/>
        </w:trPr>
        <w:tc>
          <w:tcPr>
            <w:tcW w:w="426" w:type="dxa"/>
            <w:tcBorders>
              <w:left w:val="single" w:sz="4" w:space="0" w:color="auto"/>
              <w:right w:val="single" w:sz="4" w:space="0" w:color="auto"/>
            </w:tcBorders>
          </w:tcPr>
          <w:p w:rsidR="00AC0292" w:rsidRPr="00CC6B2A" w:rsidRDefault="00AC0292" w:rsidP="00AC0292">
            <w:pPr>
              <w:widowControl/>
              <w:jc w:val="center"/>
              <w:rPr>
                <w:rFonts w:ascii="Times New Roman" w:hAnsi="Times New Roman" w:cs="Times New Roman"/>
                <w:color w:val="auto"/>
                <w:lang w:eastAsia="ru-RU"/>
              </w:rPr>
            </w:pPr>
            <w:r w:rsidRPr="00CC6B2A">
              <w:rPr>
                <w:rFonts w:ascii="Times New Roman" w:hAnsi="Times New Roman" w:cs="Times New Roman"/>
                <w:color w:val="auto"/>
                <w:lang w:eastAsia="ru-RU"/>
              </w:rPr>
              <w:t>2</w:t>
            </w:r>
          </w:p>
        </w:tc>
        <w:tc>
          <w:tcPr>
            <w:tcW w:w="2835" w:type="dxa"/>
            <w:tcBorders>
              <w:left w:val="single" w:sz="4" w:space="0" w:color="auto"/>
              <w:right w:val="single" w:sz="4" w:space="0" w:color="auto"/>
            </w:tcBorders>
            <w:vAlign w:val="center"/>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За умов з</w:t>
            </w:r>
            <w:r w:rsidR="00EE1679">
              <w:rPr>
                <w:rFonts w:ascii="Times New Roman" w:hAnsi="Times New Roman" w:cs="Times New Roman"/>
                <w:color w:val="auto"/>
                <w:lang w:eastAsia="ru-RU"/>
              </w:rPr>
              <w:t>астосування компенсаторних меха</w:t>
            </w:r>
            <w:r w:rsidR="00B54F8A">
              <w:rPr>
                <w:rFonts w:ascii="Times New Roman" w:hAnsi="Times New Roman" w:cs="Times New Roman"/>
                <w:color w:val="auto"/>
                <w:lang w:eastAsia="ru-RU"/>
              </w:rPr>
              <w:t xml:space="preserve">нізмів   для  </w:t>
            </w:r>
          </w:p>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мікропідприємництва</w:t>
            </w:r>
          </w:p>
        </w:tc>
        <w:tc>
          <w:tcPr>
            <w:tcW w:w="3118" w:type="dxa"/>
            <w:tcBorders>
              <w:left w:val="single" w:sz="4" w:space="0" w:color="auto"/>
              <w:right w:val="single" w:sz="4" w:space="0" w:color="auto"/>
            </w:tcBorders>
          </w:tcPr>
          <w:p w:rsidR="00AC0292" w:rsidRPr="00CC6B2A" w:rsidRDefault="00B54F8A" w:rsidP="00952F6F">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451275,00</w:t>
            </w:r>
          </w:p>
        </w:tc>
        <w:tc>
          <w:tcPr>
            <w:tcW w:w="3260" w:type="dxa"/>
            <w:tcBorders>
              <w:left w:val="single" w:sz="4" w:space="0" w:color="auto"/>
              <w:right w:val="single" w:sz="4" w:space="0" w:color="auto"/>
            </w:tcBorders>
          </w:tcPr>
          <w:p w:rsidR="00AC0292" w:rsidRPr="00CC6B2A" w:rsidRDefault="00AA21A3" w:rsidP="006579EF">
            <w:pPr>
              <w:widowControl/>
              <w:spacing w:line="228" w:lineRule="auto"/>
              <w:rPr>
                <w:rFonts w:ascii="Times New Roman" w:hAnsi="Times New Roman" w:cs="Times New Roman"/>
                <w:color w:val="auto"/>
                <w:lang w:eastAsia="ru-RU"/>
              </w:rPr>
            </w:pPr>
            <w:r>
              <w:rPr>
                <w:rFonts w:ascii="Times New Roman" w:hAnsi="Times New Roman" w:cs="Times New Roman"/>
                <w:color w:val="auto"/>
                <w:lang w:eastAsia="ru-RU"/>
              </w:rPr>
              <w:t xml:space="preserve">             3480375,00</w:t>
            </w:r>
          </w:p>
        </w:tc>
      </w:tr>
      <w:tr w:rsidR="00AC0292" w:rsidRPr="00CC6B2A" w:rsidTr="00AC0292">
        <w:trPr>
          <w:trHeight w:val="268"/>
          <w:tblHeader/>
        </w:trPr>
        <w:tc>
          <w:tcPr>
            <w:tcW w:w="426" w:type="dxa"/>
            <w:tcBorders>
              <w:left w:val="single" w:sz="4" w:space="0" w:color="auto"/>
              <w:right w:val="single" w:sz="4" w:space="0" w:color="auto"/>
            </w:tcBorders>
          </w:tcPr>
          <w:p w:rsidR="00AC0292" w:rsidRPr="00CC6B2A" w:rsidRDefault="00AC0292" w:rsidP="00AC0292">
            <w:pPr>
              <w:widowControl/>
              <w:jc w:val="center"/>
              <w:rPr>
                <w:rFonts w:ascii="Times New Roman" w:hAnsi="Times New Roman" w:cs="Times New Roman"/>
                <w:color w:val="auto"/>
                <w:lang w:eastAsia="ru-RU"/>
              </w:rPr>
            </w:pPr>
            <w:r w:rsidRPr="00CC6B2A">
              <w:rPr>
                <w:rFonts w:ascii="Times New Roman" w:hAnsi="Times New Roman" w:cs="Times New Roman"/>
                <w:color w:val="auto"/>
                <w:lang w:eastAsia="ru-RU"/>
              </w:rPr>
              <w:t>3</w:t>
            </w:r>
          </w:p>
        </w:tc>
        <w:tc>
          <w:tcPr>
            <w:tcW w:w="2835" w:type="dxa"/>
            <w:tcBorders>
              <w:left w:val="single" w:sz="4" w:space="0" w:color="auto"/>
              <w:right w:val="single" w:sz="4" w:space="0" w:color="auto"/>
            </w:tcBorders>
            <w:vAlign w:val="center"/>
          </w:tcPr>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 xml:space="preserve">Сумарно: зміна вартості регулювання </w:t>
            </w:r>
          </w:p>
          <w:p w:rsidR="00AC0292" w:rsidRPr="00CC6B2A" w:rsidRDefault="00AC0292" w:rsidP="00AC0292">
            <w:pPr>
              <w:widowControl/>
              <w:spacing w:line="228" w:lineRule="auto"/>
              <w:jc w:val="both"/>
              <w:rPr>
                <w:rFonts w:ascii="Times New Roman" w:hAnsi="Times New Roman" w:cs="Times New Roman"/>
                <w:color w:val="auto"/>
                <w:lang w:eastAsia="ru-RU"/>
              </w:rPr>
            </w:pPr>
            <w:r w:rsidRPr="00CC6B2A">
              <w:rPr>
                <w:rFonts w:ascii="Times New Roman" w:hAnsi="Times New Roman" w:cs="Times New Roman"/>
                <w:color w:val="auto"/>
                <w:lang w:eastAsia="ru-RU"/>
              </w:rPr>
              <w:t>(рядок 1 – рядок 2)</w:t>
            </w:r>
          </w:p>
        </w:tc>
        <w:tc>
          <w:tcPr>
            <w:tcW w:w="3118" w:type="dxa"/>
            <w:tcBorders>
              <w:left w:val="single" w:sz="4" w:space="0" w:color="auto"/>
              <w:right w:val="single" w:sz="4" w:space="0" w:color="auto"/>
            </w:tcBorders>
          </w:tcPr>
          <w:p w:rsidR="00AC0292" w:rsidRPr="00CC6B2A" w:rsidRDefault="00AC0292" w:rsidP="00AC0292">
            <w:pPr>
              <w:widowControl/>
              <w:spacing w:line="228" w:lineRule="auto"/>
              <w:jc w:val="center"/>
              <w:rPr>
                <w:rFonts w:ascii="Times New Roman" w:hAnsi="Times New Roman" w:cs="Times New Roman"/>
                <w:color w:val="auto"/>
                <w:lang w:eastAsia="ru-RU"/>
              </w:rPr>
            </w:pPr>
            <w:r w:rsidRPr="00CC6B2A">
              <w:rPr>
                <w:rFonts w:ascii="Times New Roman" w:hAnsi="Times New Roman" w:cs="Times New Roman"/>
                <w:color w:val="auto"/>
                <w:lang w:eastAsia="ru-RU"/>
              </w:rPr>
              <w:t>-</w:t>
            </w:r>
          </w:p>
        </w:tc>
        <w:tc>
          <w:tcPr>
            <w:tcW w:w="3260" w:type="dxa"/>
            <w:tcBorders>
              <w:left w:val="single" w:sz="4" w:space="0" w:color="auto"/>
              <w:right w:val="single" w:sz="4" w:space="0" w:color="auto"/>
            </w:tcBorders>
          </w:tcPr>
          <w:p w:rsidR="00AC0292" w:rsidRPr="00CC6B2A" w:rsidRDefault="00AA21A3" w:rsidP="00AA21A3">
            <w:pPr>
              <w:widowControl/>
              <w:spacing w:line="228" w:lineRule="auto"/>
              <w:rPr>
                <w:rFonts w:ascii="Times New Roman" w:hAnsi="Times New Roman" w:cs="Times New Roman"/>
                <w:color w:val="auto"/>
                <w:lang w:eastAsia="ru-RU"/>
              </w:rPr>
            </w:pPr>
            <w:r>
              <w:rPr>
                <w:rFonts w:ascii="Times New Roman" w:hAnsi="Times New Roman" w:cs="Times New Roman"/>
                <w:color w:val="auto"/>
                <w:lang w:eastAsia="ru-RU"/>
              </w:rPr>
              <w:t xml:space="preserve">             1224000,00</w:t>
            </w:r>
          </w:p>
        </w:tc>
      </w:tr>
    </w:tbl>
    <w:p w:rsidR="008E7FBD" w:rsidRDefault="008E7FBD"/>
    <w:sectPr w:rsidR="008E7FBD" w:rsidSect="00A267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7B" w:rsidRDefault="007B597B" w:rsidP="00682483">
      <w:r>
        <w:separator/>
      </w:r>
    </w:p>
  </w:endnote>
  <w:endnote w:type="continuationSeparator" w:id="0">
    <w:p w:rsidR="007B597B" w:rsidRDefault="007B597B" w:rsidP="006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7B" w:rsidRDefault="007B597B" w:rsidP="00682483">
      <w:r>
        <w:separator/>
      </w:r>
    </w:p>
  </w:footnote>
  <w:footnote w:type="continuationSeparator" w:id="0">
    <w:p w:rsidR="007B597B" w:rsidRDefault="007B597B" w:rsidP="00682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250"/>
    <w:multiLevelType w:val="hybridMultilevel"/>
    <w:tmpl w:val="E9F05524"/>
    <w:lvl w:ilvl="0" w:tplc="DA9C3F2A">
      <w:start w:val="1"/>
      <w:numFmt w:val="decimal"/>
      <w:lvlText w:val="%1."/>
      <w:lvlJc w:val="left"/>
      <w:pPr>
        <w:ind w:left="1069" w:hanging="360"/>
      </w:pPr>
      <w:rPr>
        <w:rFonts w:hint="default"/>
        <w:i/>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231A9A"/>
    <w:multiLevelType w:val="hybridMultilevel"/>
    <w:tmpl w:val="0D68C4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D113662"/>
    <w:multiLevelType w:val="hybridMultilevel"/>
    <w:tmpl w:val="1512C484"/>
    <w:lvl w:ilvl="0" w:tplc="3C6EB548">
      <w:start w:val="1"/>
      <w:numFmt w:val="decimal"/>
      <w:lvlText w:val="%1."/>
      <w:lvlJc w:val="left"/>
      <w:pPr>
        <w:ind w:left="1069" w:hanging="36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6A"/>
    <w:rsid w:val="00057366"/>
    <w:rsid w:val="000C7946"/>
    <w:rsid w:val="001251C5"/>
    <w:rsid w:val="00191104"/>
    <w:rsid w:val="00193133"/>
    <w:rsid w:val="00197CB2"/>
    <w:rsid w:val="001B180F"/>
    <w:rsid w:val="001B446E"/>
    <w:rsid w:val="001B7BF7"/>
    <w:rsid w:val="002030BB"/>
    <w:rsid w:val="00206CD3"/>
    <w:rsid w:val="00213331"/>
    <w:rsid w:val="00230AF8"/>
    <w:rsid w:val="00243F41"/>
    <w:rsid w:val="00261C2B"/>
    <w:rsid w:val="0029478B"/>
    <w:rsid w:val="002A7E66"/>
    <w:rsid w:val="002B2337"/>
    <w:rsid w:val="002E2136"/>
    <w:rsid w:val="00301204"/>
    <w:rsid w:val="00353353"/>
    <w:rsid w:val="003800D4"/>
    <w:rsid w:val="00396B9E"/>
    <w:rsid w:val="003C3761"/>
    <w:rsid w:val="00407A1B"/>
    <w:rsid w:val="00420C96"/>
    <w:rsid w:val="004410B4"/>
    <w:rsid w:val="00463897"/>
    <w:rsid w:val="004A136B"/>
    <w:rsid w:val="004B2090"/>
    <w:rsid w:val="004B7EA2"/>
    <w:rsid w:val="004C529B"/>
    <w:rsid w:val="00500E41"/>
    <w:rsid w:val="0051200C"/>
    <w:rsid w:val="005300EA"/>
    <w:rsid w:val="00567196"/>
    <w:rsid w:val="005C0671"/>
    <w:rsid w:val="005D3690"/>
    <w:rsid w:val="005D49C3"/>
    <w:rsid w:val="00616BCF"/>
    <w:rsid w:val="0064017E"/>
    <w:rsid w:val="006579EF"/>
    <w:rsid w:val="006707F3"/>
    <w:rsid w:val="00682483"/>
    <w:rsid w:val="00692980"/>
    <w:rsid w:val="006939C7"/>
    <w:rsid w:val="006A3B3E"/>
    <w:rsid w:val="00721B4C"/>
    <w:rsid w:val="00773652"/>
    <w:rsid w:val="007A7419"/>
    <w:rsid w:val="007B2D5F"/>
    <w:rsid w:val="007B597B"/>
    <w:rsid w:val="007E662D"/>
    <w:rsid w:val="00844C6B"/>
    <w:rsid w:val="00863E6A"/>
    <w:rsid w:val="00867F54"/>
    <w:rsid w:val="00870E29"/>
    <w:rsid w:val="00886BC1"/>
    <w:rsid w:val="008C5EAF"/>
    <w:rsid w:val="008E4CF0"/>
    <w:rsid w:val="008E7FBD"/>
    <w:rsid w:val="00923AEF"/>
    <w:rsid w:val="0093757F"/>
    <w:rsid w:val="00952F6F"/>
    <w:rsid w:val="009A46A1"/>
    <w:rsid w:val="009A5A1C"/>
    <w:rsid w:val="009A5B1F"/>
    <w:rsid w:val="009B04DC"/>
    <w:rsid w:val="00A26763"/>
    <w:rsid w:val="00A32D65"/>
    <w:rsid w:val="00A574D8"/>
    <w:rsid w:val="00AA21A3"/>
    <w:rsid w:val="00AB15E8"/>
    <w:rsid w:val="00AC0292"/>
    <w:rsid w:val="00B14B1B"/>
    <w:rsid w:val="00B54F8A"/>
    <w:rsid w:val="00B7124F"/>
    <w:rsid w:val="00BB4EDB"/>
    <w:rsid w:val="00C33C1A"/>
    <w:rsid w:val="00C35433"/>
    <w:rsid w:val="00C51D6A"/>
    <w:rsid w:val="00C601EF"/>
    <w:rsid w:val="00C66902"/>
    <w:rsid w:val="00C76D78"/>
    <w:rsid w:val="00CB25D7"/>
    <w:rsid w:val="00CB77BB"/>
    <w:rsid w:val="00CE4721"/>
    <w:rsid w:val="00D125B6"/>
    <w:rsid w:val="00D24453"/>
    <w:rsid w:val="00D50978"/>
    <w:rsid w:val="00D66738"/>
    <w:rsid w:val="00D74EBC"/>
    <w:rsid w:val="00D80B26"/>
    <w:rsid w:val="00D86CC6"/>
    <w:rsid w:val="00DD5303"/>
    <w:rsid w:val="00DD7688"/>
    <w:rsid w:val="00E13F16"/>
    <w:rsid w:val="00E64CB2"/>
    <w:rsid w:val="00E73942"/>
    <w:rsid w:val="00EE0C37"/>
    <w:rsid w:val="00EE1679"/>
    <w:rsid w:val="00EF35E2"/>
    <w:rsid w:val="00F05A3A"/>
    <w:rsid w:val="00F06C1C"/>
    <w:rsid w:val="00F32500"/>
    <w:rsid w:val="00F5632F"/>
    <w:rsid w:val="00FB270D"/>
    <w:rsid w:val="00FC0A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54A6"/>
  <w15:docId w15:val="{FF86DE4C-F93E-49D6-919A-386FBC7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92"/>
    <w:pPr>
      <w:widowControl w:val="0"/>
      <w:spacing w:after="0" w:line="240" w:lineRule="auto"/>
    </w:pPr>
    <w:rPr>
      <w:rFonts w:ascii="Courier New" w:eastAsia="Times New Roman"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29B"/>
    <w:pPr>
      <w:ind w:left="720"/>
      <w:contextualSpacing/>
    </w:pPr>
  </w:style>
  <w:style w:type="paragraph" w:styleId="a4">
    <w:name w:val="Normal (Web)"/>
    <w:basedOn w:val="a"/>
    <w:uiPriority w:val="99"/>
    <w:rsid w:val="00407A1B"/>
    <w:pPr>
      <w:widowControl/>
      <w:spacing w:before="100" w:beforeAutospacing="1" w:after="100" w:afterAutospacing="1"/>
    </w:pPr>
    <w:rPr>
      <w:rFonts w:ascii="Times New Roman" w:hAnsi="Times New Roman" w:cs="Times New Roman"/>
      <w:color w:val="auto"/>
      <w:lang w:val="ru-RU" w:eastAsia="ru-RU"/>
    </w:rPr>
  </w:style>
  <w:style w:type="paragraph" w:styleId="a5">
    <w:name w:val="header"/>
    <w:basedOn w:val="a"/>
    <w:link w:val="a6"/>
    <w:uiPriority w:val="99"/>
    <w:unhideWhenUsed/>
    <w:rsid w:val="00682483"/>
    <w:pPr>
      <w:tabs>
        <w:tab w:val="center" w:pos="4819"/>
        <w:tab w:val="right" w:pos="9639"/>
      </w:tabs>
    </w:pPr>
  </w:style>
  <w:style w:type="character" w:customStyle="1" w:styleId="a6">
    <w:name w:val="Верхний колонтитул Знак"/>
    <w:basedOn w:val="a0"/>
    <w:link w:val="a5"/>
    <w:uiPriority w:val="99"/>
    <w:rsid w:val="00682483"/>
    <w:rPr>
      <w:rFonts w:ascii="Courier New" w:eastAsia="Times New Roman" w:hAnsi="Courier New" w:cs="Courier New"/>
      <w:color w:val="000000"/>
      <w:sz w:val="24"/>
      <w:szCs w:val="24"/>
      <w:lang w:eastAsia="uk-UA"/>
    </w:rPr>
  </w:style>
  <w:style w:type="paragraph" w:styleId="a7">
    <w:name w:val="footer"/>
    <w:basedOn w:val="a"/>
    <w:link w:val="a8"/>
    <w:uiPriority w:val="99"/>
    <w:unhideWhenUsed/>
    <w:rsid w:val="00682483"/>
    <w:pPr>
      <w:tabs>
        <w:tab w:val="center" w:pos="4819"/>
        <w:tab w:val="right" w:pos="9639"/>
      </w:tabs>
    </w:pPr>
  </w:style>
  <w:style w:type="character" w:customStyle="1" w:styleId="a8">
    <w:name w:val="Нижний колонтитул Знак"/>
    <w:basedOn w:val="a0"/>
    <w:link w:val="a7"/>
    <w:uiPriority w:val="99"/>
    <w:rsid w:val="00682483"/>
    <w:rPr>
      <w:rFonts w:ascii="Courier New" w:eastAsia="Times New Roman" w:hAnsi="Courier New" w:cs="Courier New"/>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20182</Words>
  <Characters>11505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2021-10-12T08:20:00Z</dcterms:created>
  <dcterms:modified xsi:type="dcterms:W3CDTF">2021-10-12T10:10:00Z</dcterms:modified>
</cp:coreProperties>
</file>