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502FAF">
      <w:pPr>
        <w:jc w:val="center"/>
        <w:rPr>
          <w:b/>
          <w:lang w:eastAsia="uk-UA"/>
        </w:rPr>
      </w:pPr>
    </w:p>
    <w:p w:rsidR="00502FAF" w:rsidRPr="00B34BA3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B34BA3">
        <w:rPr>
          <w:b/>
          <w:bCs/>
        </w:rPr>
        <w:t xml:space="preserve">ТЕХНОЛОГІЧНА КАРТКА </w:t>
      </w:r>
    </w:p>
    <w:p w:rsidR="00346583" w:rsidRDefault="00346583" w:rsidP="00346583">
      <w:pPr>
        <w:tabs>
          <w:tab w:val="left" w:pos="3969"/>
        </w:tabs>
        <w:jc w:val="center"/>
        <w:rPr>
          <w:b/>
          <w:lang w:val="en-US" w:eastAsia="uk-UA"/>
        </w:rPr>
      </w:pPr>
      <w:r w:rsidRPr="00346583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346583">
        <w:rPr>
          <w:b/>
          <w:lang w:eastAsia="uk-UA"/>
        </w:rPr>
        <w:t xml:space="preserve">державної реєстрації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</w:t>
      </w:r>
    </w:p>
    <w:p w:rsidR="00346583" w:rsidRPr="00346583" w:rsidRDefault="00346583" w:rsidP="00346583">
      <w:pPr>
        <w:tabs>
          <w:tab w:val="left" w:pos="3969"/>
        </w:tabs>
        <w:jc w:val="center"/>
        <w:rPr>
          <w:b/>
          <w:lang w:eastAsia="uk-UA"/>
        </w:rPr>
      </w:pPr>
      <w:r w:rsidRPr="00346583">
        <w:rPr>
          <w:b/>
          <w:lang w:eastAsia="uk-UA"/>
        </w:rPr>
        <w:t>осіб – підприємців та громадських формувань, у тому числі змін до установчих документів</w:t>
      </w:r>
    </w:p>
    <w:p w:rsidR="00502FAF" w:rsidRPr="00346583" w:rsidRDefault="00502FAF" w:rsidP="00B34BA3">
      <w:pPr>
        <w:tabs>
          <w:tab w:val="left" w:pos="3969"/>
        </w:tabs>
        <w:jc w:val="center"/>
        <w:rPr>
          <w:b/>
          <w:lang w:eastAsia="uk-UA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34658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B34BA3" w:rsidP="0069104A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val="ru-RU" w:eastAsia="ar-SA"/>
              </w:rPr>
            </w:pPr>
            <w:r w:rsidRPr="00B34BA3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  <w:r w:rsidRPr="00B34BA3">
              <w:rPr>
                <w:lang w:eastAsia="ar-SA"/>
              </w:rPr>
              <w:t xml:space="preserve"> </w:t>
            </w:r>
            <w:r w:rsidRPr="00B34BA3">
              <w:rPr>
                <w:lang w:val="ru-RU" w:eastAsia="ar-SA"/>
              </w:rPr>
              <w:t xml:space="preserve"> 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B34BA3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</w:tbl>
    <w:p w:rsidR="00502FAF" w:rsidRPr="008251B1" w:rsidRDefault="00502FAF" w:rsidP="00502FAF">
      <w:pPr>
        <w:rPr>
          <w:sz w:val="10"/>
          <w:szCs w:val="10"/>
        </w:rPr>
      </w:pPr>
    </w:p>
    <w:sectPr w:rsidR="00502FAF" w:rsidRPr="008251B1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3B" w:rsidRDefault="00FD6B3B">
      <w:r>
        <w:separator/>
      </w:r>
    </w:p>
  </w:endnote>
  <w:endnote w:type="continuationSeparator" w:id="1">
    <w:p w:rsidR="00FD6B3B" w:rsidRDefault="00FD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3B" w:rsidRDefault="00FD6B3B">
      <w:r>
        <w:separator/>
      </w:r>
    </w:p>
  </w:footnote>
  <w:footnote w:type="continuationSeparator" w:id="1">
    <w:p w:rsidR="00FD6B3B" w:rsidRDefault="00FD6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C6484B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346583" w:rsidRPr="00346583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FD6B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46583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722219"/>
    <w:rsid w:val="00791CD5"/>
    <w:rsid w:val="007A707C"/>
    <w:rsid w:val="007B4A2C"/>
    <w:rsid w:val="007C459B"/>
    <w:rsid w:val="00805BC3"/>
    <w:rsid w:val="00824963"/>
    <w:rsid w:val="008251B1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6484B"/>
    <w:rsid w:val="00C717D7"/>
    <w:rsid w:val="00CB63F4"/>
    <w:rsid w:val="00CD0DD2"/>
    <w:rsid w:val="00D122AF"/>
    <w:rsid w:val="00D25884"/>
    <w:rsid w:val="00D42472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15C4"/>
    <w:rsid w:val="00F03830"/>
    <w:rsid w:val="00F03964"/>
    <w:rsid w:val="00F03E60"/>
    <w:rsid w:val="00F37A9D"/>
    <w:rsid w:val="00F60435"/>
    <w:rsid w:val="00F72F1B"/>
    <w:rsid w:val="00F85CB6"/>
    <w:rsid w:val="00FD176A"/>
    <w:rsid w:val="00F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30</cp:revision>
  <cp:lastPrinted>2016-06-16T11:13:00Z</cp:lastPrinted>
  <dcterms:created xsi:type="dcterms:W3CDTF">2016-06-13T04:56:00Z</dcterms:created>
  <dcterms:modified xsi:type="dcterms:W3CDTF">2016-07-18T09:11:00Z</dcterms:modified>
</cp:coreProperties>
</file>